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E35F" w14:textId="77777777" w:rsidR="0069677A" w:rsidRDefault="00F7285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A63907" wp14:editId="29E6B994">
            <wp:simplePos x="0" y="0"/>
            <wp:positionH relativeFrom="column">
              <wp:posOffset>5036820</wp:posOffset>
            </wp:positionH>
            <wp:positionV relativeFrom="paragraph">
              <wp:posOffset>0</wp:posOffset>
            </wp:positionV>
            <wp:extent cx="860400" cy="1224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B80C38" w:rsidRDefault="00B80C3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0A37501D" w14:textId="77777777" w:rsidR="00A204F2" w:rsidRDefault="00A204F2">
      <w:pPr>
        <w:spacing w:before="50" w:line="283" w:lineRule="auto"/>
        <w:ind w:left="3011" w:right="3889"/>
        <w:jc w:val="center"/>
        <w:rPr>
          <w:rFonts w:ascii="Calibri"/>
          <w:b/>
          <w:sz w:val="26"/>
        </w:rPr>
      </w:pPr>
    </w:p>
    <w:p w14:paraId="6E022ED2" w14:textId="77777777" w:rsidR="00F72854" w:rsidRDefault="00F72854">
      <w:pPr>
        <w:spacing w:before="50" w:line="283" w:lineRule="auto"/>
        <w:ind w:left="3011" w:right="3889"/>
        <w:jc w:val="center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INDIS MALTA</w:t>
      </w:r>
    </w:p>
    <w:p w14:paraId="5FE928B3" w14:textId="77777777" w:rsidR="0069677A" w:rsidRDefault="00FC7088">
      <w:pPr>
        <w:spacing w:before="50" w:line="283" w:lineRule="auto"/>
        <w:ind w:left="3011" w:right="3889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</w:rPr>
        <w:t>Job</w:t>
      </w:r>
      <w:r>
        <w:rPr>
          <w:rFonts w:ascii="Calibri"/>
          <w:b/>
          <w:spacing w:val="13"/>
          <w:sz w:val="26"/>
        </w:rPr>
        <w:t xml:space="preserve"> </w:t>
      </w:r>
      <w:r>
        <w:rPr>
          <w:rFonts w:ascii="Calibri"/>
          <w:b/>
          <w:sz w:val="26"/>
        </w:rPr>
        <w:t>Description</w:t>
      </w:r>
    </w:p>
    <w:p w14:paraId="5DAB6C7B" w14:textId="77777777" w:rsidR="0069677A" w:rsidRDefault="0069677A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9498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5949"/>
      </w:tblGrid>
      <w:tr w:rsidR="0069677A" w14:paraId="32A36D22" w14:textId="77777777" w:rsidTr="00AA36AD">
        <w:trPr>
          <w:trHeight w:hRule="exact" w:val="414"/>
        </w:trPr>
        <w:tc>
          <w:tcPr>
            <w:tcW w:w="354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6A6A6"/>
          </w:tcPr>
          <w:p w14:paraId="264399D1" w14:textId="77777777" w:rsidR="0069677A" w:rsidRDefault="00FC7088">
            <w:pPr>
              <w:pStyle w:val="TableParagraph"/>
              <w:spacing w:before="97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05"/>
                <w:sz w:val="18"/>
              </w:rPr>
              <w:t>Position</w:t>
            </w:r>
            <w:r>
              <w:rPr>
                <w:rFonts w:ascii="Arial"/>
                <w:b/>
                <w:color w:val="FFFFFF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Title: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8CA5002" w14:textId="77777777" w:rsidR="0069677A" w:rsidRDefault="00080D2C">
            <w:pPr>
              <w:pStyle w:val="TableParagraph"/>
              <w:spacing w:before="80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Works Officer</w:t>
            </w:r>
          </w:p>
        </w:tc>
      </w:tr>
      <w:tr w:rsidR="0069677A" w14:paraId="2A6A4728" w14:textId="77777777" w:rsidTr="00AA36AD">
        <w:trPr>
          <w:trHeight w:hRule="exact" w:val="51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6A6A6"/>
          </w:tcPr>
          <w:p w14:paraId="08CD531E" w14:textId="77777777" w:rsidR="0069677A" w:rsidRDefault="00FC7088">
            <w:pPr>
              <w:pStyle w:val="TableParagraph"/>
              <w:spacing w:before="97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05"/>
                <w:sz w:val="18"/>
              </w:rPr>
              <w:t>Reports</w:t>
            </w:r>
            <w:r>
              <w:rPr>
                <w:rFonts w:ascii="Arial"/>
                <w:b/>
                <w:color w:val="FFFFF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to: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D1FF45" w14:textId="77777777" w:rsidR="006C5543" w:rsidRPr="00A204F2" w:rsidRDefault="00080D2C" w:rsidP="00A204F2">
            <w:pPr>
              <w:pStyle w:val="TableParagraph"/>
              <w:spacing w:before="80"/>
              <w:ind w:left="99"/>
              <w:rPr>
                <w:rFonts w:ascii="Calibri"/>
                <w:w w:val="105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Chief Technical Officer</w:t>
            </w:r>
          </w:p>
        </w:tc>
      </w:tr>
      <w:tr w:rsidR="0069677A" w14:paraId="255AEED9" w14:textId="77777777" w:rsidTr="00AA36AD">
        <w:trPr>
          <w:trHeight w:hRule="exact" w:val="418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6A6A6"/>
          </w:tcPr>
          <w:p w14:paraId="031A0E21" w14:textId="77777777" w:rsidR="0069677A" w:rsidRDefault="00FC7088">
            <w:pPr>
              <w:pStyle w:val="TableParagraph"/>
              <w:spacing w:before="100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05"/>
                <w:sz w:val="18"/>
              </w:rPr>
              <w:t>Pay</w:t>
            </w:r>
            <w:r>
              <w:rPr>
                <w:rFonts w:ascii="Arial"/>
                <w:b/>
                <w:color w:val="FFFFFF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Grade: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3708F0F" w14:textId="77777777" w:rsidR="0069677A" w:rsidRDefault="00FC7088">
            <w:pPr>
              <w:pStyle w:val="TableParagraph"/>
              <w:spacing w:before="8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Grade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 w:rsidR="00080D2C">
              <w:rPr>
                <w:rFonts w:ascii="Calibri"/>
                <w:w w:val="105"/>
                <w:sz w:val="20"/>
              </w:rPr>
              <w:t>5 (Executive I)</w:t>
            </w:r>
          </w:p>
        </w:tc>
      </w:tr>
      <w:tr w:rsidR="0069677A" w14:paraId="6E3FCF3F" w14:textId="77777777" w:rsidTr="00AA36AD">
        <w:trPr>
          <w:trHeight w:hRule="exact" w:val="415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6A6A6"/>
          </w:tcPr>
          <w:p w14:paraId="61C784C1" w14:textId="77777777" w:rsidR="0069677A" w:rsidRDefault="00FC7088">
            <w:pPr>
              <w:pStyle w:val="TableParagraph"/>
              <w:spacing w:before="97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05"/>
                <w:sz w:val="18"/>
              </w:rPr>
              <w:t>Division</w:t>
            </w:r>
            <w:r>
              <w:rPr>
                <w:rFonts w:ascii="Arial"/>
                <w:b/>
                <w:color w:val="FFFFFF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Department: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342D6E6" w14:textId="77777777" w:rsidR="0069677A" w:rsidRDefault="00080D2C">
            <w:pPr>
              <w:pStyle w:val="TableParagraph"/>
              <w:spacing w:before="80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Technical Office</w:t>
            </w:r>
          </w:p>
        </w:tc>
      </w:tr>
      <w:tr w:rsidR="0069677A" w14:paraId="02EB378F" w14:textId="77777777" w:rsidTr="00AA36AD">
        <w:trPr>
          <w:trHeight w:hRule="exact" w:val="15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A05A809" w14:textId="77777777" w:rsidR="0069677A" w:rsidRDefault="0069677A"/>
        </w:tc>
      </w:tr>
      <w:tr w:rsidR="0069677A" w14:paraId="7CEBFB92" w14:textId="77777777" w:rsidTr="00AA36AD">
        <w:trPr>
          <w:trHeight w:hRule="exact" w:val="41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6A6A6"/>
          </w:tcPr>
          <w:p w14:paraId="616B11A6" w14:textId="77777777" w:rsidR="0069677A" w:rsidRDefault="00FC7088">
            <w:pPr>
              <w:pStyle w:val="TableParagraph"/>
              <w:spacing w:before="80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w w:val="105"/>
                <w:sz w:val="20"/>
              </w:rPr>
              <w:t>Job</w:t>
            </w:r>
            <w:r>
              <w:rPr>
                <w:rFonts w:ascii="Calibri"/>
                <w:b/>
                <w:color w:val="FFFFFF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0"/>
              </w:rPr>
              <w:t>Summary</w:t>
            </w:r>
          </w:p>
        </w:tc>
      </w:tr>
      <w:tr w:rsidR="0069677A" w14:paraId="40A1F62B" w14:textId="77777777" w:rsidTr="00AA36AD">
        <w:trPr>
          <w:trHeight w:hRule="exact" w:val="187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B81900D" w14:textId="77777777" w:rsidR="00080D2C" w:rsidRPr="00080D2C" w:rsidRDefault="00BE7591" w:rsidP="00AA36AD">
            <w:pPr>
              <w:pStyle w:val="TableParagraph"/>
              <w:spacing w:before="119" w:line="252" w:lineRule="auto"/>
              <w:ind w:left="98" w:right="92"/>
              <w:jc w:val="both"/>
              <w:rPr>
                <w:rFonts w:cs="Arial"/>
                <w:sz w:val="20"/>
                <w:szCs w:val="20"/>
              </w:rPr>
            </w:pPr>
            <w:r w:rsidRPr="00080D2C">
              <w:rPr>
                <w:rFonts w:ascii="Calibri"/>
                <w:w w:val="105"/>
                <w:sz w:val="20"/>
                <w:szCs w:val="20"/>
              </w:rPr>
              <w:t xml:space="preserve">The </w:t>
            </w:r>
            <w:r w:rsidR="00080D2C">
              <w:rPr>
                <w:rFonts w:ascii="Calibri"/>
                <w:w w:val="105"/>
                <w:sz w:val="20"/>
                <w:szCs w:val="20"/>
              </w:rPr>
              <w:t>Works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 xml:space="preserve"> Officer will be responsible for regular inspection visits within industrial estates and other industrial property </w:t>
            </w:r>
            <w:r w:rsidR="00080D2C">
              <w:rPr>
                <w:rFonts w:ascii="Calibri"/>
                <w:w w:val="105"/>
                <w:sz w:val="20"/>
                <w:szCs w:val="20"/>
              </w:rPr>
              <w:t xml:space="preserve">in Malta and Gozo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 xml:space="preserve">falling under the remit of </w:t>
            </w:r>
            <w:r w:rsidR="00080D2C">
              <w:rPr>
                <w:rFonts w:ascii="Calibri"/>
                <w:w w:val="105"/>
                <w:sz w:val="20"/>
                <w:szCs w:val="20"/>
              </w:rPr>
              <w:t>INDIS Malta Ltd</w:t>
            </w:r>
            <w:r w:rsidR="00011EE6" w:rsidRPr="00080D2C">
              <w:rPr>
                <w:rFonts w:ascii="Calibri"/>
                <w:w w:val="105"/>
                <w:sz w:val="20"/>
                <w:szCs w:val="20"/>
              </w:rPr>
              <w:t>,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 xml:space="preserve"> with the aim of reporting on th</w:t>
            </w:r>
            <w:r w:rsidR="00080D2C">
              <w:rPr>
                <w:rFonts w:ascii="Calibri"/>
                <w:w w:val="105"/>
                <w:sz w:val="20"/>
                <w:szCs w:val="20"/>
              </w:rPr>
              <w:t xml:space="preserve">eir state </w:t>
            </w:r>
            <w:proofErr w:type="gramStart"/>
            <w:r w:rsidR="00080D2C">
              <w:rPr>
                <w:rFonts w:ascii="Calibri"/>
                <w:w w:val="105"/>
                <w:sz w:val="20"/>
                <w:szCs w:val="20"/>
              </w:rPr>
              <w:t>and also</w:t>
            </w:r>
            <w:proofErr w:type="gramEnd"/>
            <w:r w:rsidR="00080D2C">
              <w:rPr>
                <w:rFonts w:ascii="Calibri"/>
                <w:w w:val="105"/>
                <w:sz w:val="20"/>
                <w:szCs w:val="20"/>
              </w:rPr>
              <w:t xml:space="preserve"> </w:t>
            </w:r>
            <w:r w:rsidR="00AA36AD">
              <w:rPr>
                <w:rFonts w:ascii="Calibri"/>
                <w:w w:val="105"/>
                <w:sz w:val="20"/>
                <w:szCs w:val="20"/>
              </w:rPr>
              <w:t xml:space="preserve">the </w:t>
            </w:r>
            <w:r w:rsidR="00080D2C">
              <w:rPr>
                <w:rFonts w:ascii="Calibri"/>
                <w:w w:val="105"/>
                <w:sz w:val="20"/>
                <w:szCs w:val="20"/>
              </w:rPr>
              <w:t xml:space="preserve">monitoring of ongoing infrastructure works.  The Works Officer will also interface with </w:t>
            </w:r>
            <w:r w:rsidR="00080D2C" w:rsidRPr="00080D2C">
              <w:rPr>
                <w:rFonts w:cs="Arial"/>
                <w:sz w:val="20"/>
                <w:szCs w:val="20"/>
              </w:rPr>
              <w:t xml:space="preserve">service providers and contractors to ensure that the requirements of </w:t>
            </w:r>
            <w:r w:rsidR="00080D2C">
              <w:rPr>
                <w:rFonts w:cs="Arial"/>
                <w:sz w:val="20"/>
                <w:szCs w:val="20"/>
              </w:rPr>
              <w:t>INDIS Malta Ltd</w:t>
            </w:r>
            <w:r w:rsidR="00080D2C" w:rsidRPr="00080D2C">
              <w:rPr>
                <w:rFonts w:cs="Arial"/>
                <w:sz w:val="20"/>
                <w:szCs w:val="20"/>
              </w:rPr>
              <w:t xml:space="preserve"> are provided </w:t>
            </w:r>
            <w:r w:rsidR="00080D2C">
              <w:rPr>
                <w:rFonts w:cs="Arial"/>
                <w:sz w:val="20"/>
                <w:szCs w:val="20"/>
              </w:rPr>
              <w:t xml:space="preserve">as required and </w:t>
            </w:r>
            <w:r w:rsidR="00080D2C" w:rsidRPr="00080D2C">
              <w:rPr>
                <w:rFonts w:cs="Arial"/>
                <w:sz w:val="20"/>
                <w:szCs w:val="20"/>
              </w:rPr>
              <w:t>in the mo</w:t>
            </w:r>
            <w:r w:rsidR="00AA36AD">
              <w:rPr>
                <w:rFonts w:cs="Arial"/>
                <w:sz w:val="20"/>
                <w:szCs w:val="20"/>
              </w:rPr>
              <w:t xml:space="preserve">st </w:t>
            </w:r>
            <w:proofErr w:type="gramStart"/>
            <w:r w:rsidR="00AA36AD">
              <w:rPr>
                <w:rFonts w:cs="Arial"/>
                <w:sz w:val="20"/>
                <w:szCs w:val="20"/>
              </w:rPr>
              <w:t>cost effective</w:t>
            </w:r>
            <w:proofErr w:type="gramEnd"/>
            <w:r w:rsidR="00AA36AD">
              <w:rPr>
                <w:rFonts w:cs="Arial"/>
                <w:sz w:val="20"/>
                <w:szCs w:val="20"/>
              </w:rPr>
              <w:t xml:space="preserve"> manner and that works a</w:t>
            </w:r>
            <w:r w:rsidR="00080D2C" w:rsidRPr="00080D2C">
              <w:rPr>
                <w:rFonts w:cs="Arial"/>
                <w:sz w:val="20"/>
                <w:szCs w:val="20"/>
              </w:rPr>
              <w:t>re implemented within the relevant budgets, specifications, timescales and established criteria.</w:t>
            </w:r>
          </w:p>
          <w:p w14:paraId="5A39BBE3" w14:textId="77777777" w:rsidR="00080D2C" w:rsidRDefault="00080D2C">
            <w:pPr>
              <w:pStyle w:val="TableParagraph"/>
              <w:spacing w:before="119" w:line="252" w:lineRule="auto"/>
              <w:ind w:left="98" w:right="9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9677A" w14:paraId="11690F49" w14:textId="77777777" w:rsidTr="00AA36AD">
        <w:trPr>
          <w:trHeight w:hRule="exact" w:val="415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14:paraId="55B04CC2" w14:textId="77777777" w:rsidR="0069677A" w:rsidRDefault="00FC7088">
            <w:pPr>
              <w:pStyle w:val="TableParagraph"/>
              <w:spacing w:before="80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w w:val="105"/>
                <w:sz w:val="20"/>
              </w:rPr>
              <w:t>Description</w:t>
            </w:r>
            <w:r>
              <w:rPr>
                <w:rFonts w:ascii="Calibri"/>
                <w:b/>
                <w:color w:val="FFFFFF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0"/>
              </w:rPr>
              <w:t>main</w:t>
            </w:r>
            <w:r>
              <w:rPr>
                <w:rFonts w:ascii="Calibri"/>
                <w:b/>
                <w:color w:val="FFFFFF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0"/>
              </w:rPr>
              <w:t>tasks</w:t>
            </w:r>
          </w:p>
        </w:tc>
      </w:tr>
      <w:tr w:rsidR="0069677A" w14:paraId="1A5178F2" w14:textId="77777777" w:rsidTr="00AA36AD">
        <w:trPr>
          <w:trHeight w:hRule="exact" w:val="5676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EE190D0" w14:textId="77777777" w:rsidR="0069677A" w:rsidRDefault="00FC7088">
            <w:pPr>
              <w:pStyle w:val="TableParagraph"/>
              <w:spacing w:before="12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Duties</w:t>
            </w:r>
          </w:p>
          <w:p w14:paraId="69AFF8F7" w14:textId="77777777" w:rsidR="00246EA7" w:rsidRPr="00080D2C" w:rsidRDefault="00080D2C" w:rsidP="00080D2C">
            <w:pPr>
              <w:pStyle w:val="TableParagraph"/>
              <w:numPr>
                <w:ilvl w:val="0"/>
                <w:numId w:val="6"/>
              </w:numPr>
              <w:tabs>
                <w:tab w:val="left" w:pos="776"/>
              </w:tabs>
              <w:spacing w:before="66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  <w:szCs w:val="20"/>
              </w:rPr>
              <w:t>Carries out</w:t>
            </w:r>
            <w:r w:rsidR="006C5543" w:rsidRPr="00080D2C">
              <w:rPr>
                <w:rFonts w:ascii="Calibri"/>
                <w:w w:val="105"/>
                <w:sz w:val="20"/>
                <w:szCs w:val="20"/>
              </w:rPr>
              <w:t xml:space="preserve"> surveillance </w:t>
            </w:r>
            <w:r>
              <w:rPr>
                <w:rFonts w:ascii="Calibri"/>
                <w:w w:val="105"/>
                <w:sz w:val="20"/>
                <w:szCs w:val="20"/>
              </w:rPr>
              <w:t xml:space="preserve">and inspection </w:t>
            </w:r>
            <w:r w:rsidR="006C5543" w:rsidRPr="00080D2C">
              <w:rPr>
                <w:rFonts w:ascii="Calibri"/>
                <w:w w:val="105"/>
                <w:sz w:val="20"/>
                <w:szCs w:val="20"/>
              </w:rPr>
              <w:t xml:space="preserve">duties within </w:t>
            </w:r>
            <w:r>
              <w:rPr>
                <w:rFonts w:ascii="Calibri"/>
                <w:w w:val="105"/>
                <w:sz w:val="20"/>
                <w:szCs w:val="20"/>
              </w:rPr>
              <w:t>INDIS Malta</w:t>
            </w:r>
            <w:r w:rsidR="006C5543" w:rsidRPr="00080D2C">
              <w:rPr>
                <w:rFonts w:ascii="Calibri"/>
                <w:w w:val="105"/>
                <w:sz w:val="20"/>
                <w:szCs w:val="20"/>
              </w:rPr>
              <w:t xml:space="preserve"> </w:t>
            </w:r>
            <w:r w:rsidR="00BE7591" w:rsidRPr="00080D2C">
              <w:rPr>
                <w:rFonts w:ascii="Calibri"/>
                <w:w w:val="105"/>
                <w:sz w:val="20"/>
                <w:szCs w:val="20"/>
              </w:rPr>
              <w:t>industrial</w:t>
            </w:r>
            <w:r w:rsidR="00011EE6" w:rsidRPr="00080D2C">
              <w:rPr>
                <w:rFonts w:ascii="Calibri"/>
                <w:w w:val="105"/>
                <w:sz w:val="20"/>
                <w:szCs w:val="20"/>
              </w:rPr>
              <w:t xml:space="preserve"> estates and other industrial</w:t>
            </w:r>
            <w:r w:rsidR="00BE7591" w:rsidRPr="00080D2C">
              <w:rPr>
                <w:rFonts w:ascii="Calibri"/>
                <w:w w:val="105"/>
                <w:sz w:val="20"/>
                <w:szCs w:val="20"/>
              </w:rPr>
              <w:t xml:space="preserve"> property </w:t>
            </w:r>
            <w:proofErr w:type="gramStart"/>
            <w:r>
              <w:rPr>
                <w:rFonts w:ascii="Calibri"/>
                <w:w w:val="105"/>
                <w:sz w:val="20"/>
                <w:szCs w:val="20"/>
              </w:rPr>
              <w:t xml:space="preserve">in </w:t>
            </w:r>
            <w:r w:rsidR="00BE7591" w:rsidRPr="00080D2C">
              <w:rPr>
                <w:rFonts w:ascii="Calibri"/>
                <w:w w:val="105"/>
                <w:sz w:val="20"/>
                <w:szCs w:val="20"/>
              </w:rPr>
              <w:t>to</w:t>
            </w:r>
            <w:proofErr w:type="gramEnd"/>
            <w:r w:rsidR="00BE7591" w:rsidRPr="00080D2C">
              <w:rPr>
                <w:rFonts w:ascii="Calibri"/>
                <w:w w:val="105"/>
                <w:sz w:val="20"/>
                <w:szCs w:val="20"/>
              </w:rPr>
              <w:t xml:space="preserve"> check on</w:t>
            </w:r>
            <w:r w:rsidR="006C5543" w:rsidRPr="00080D2C">
              <w:rPr>
                <w:rFonts w:ascii="Calibri"/>
                <w:w w:val="105"/>
                <w:sz w:val="20"/>
                <w:szCs w:val="20"/>
              </w:rPr>
              <w:t xml:space="preserve"> state of repair, upkeep and reporting on vacant properties in general.</w:t>
            </w:r>
          </w:p>
          <w:p w14:paraId="497F72CC" w14:textId="77777777" w:rsidR="006C5543" w:rsidRPr="00080D2C" w:rsidRDefault="006C5543" w:rsidP="00080D2C">
            <w:pPr>
              <w:pStyle w:val="TableParagraph"/>
              <w:numPr>
                <w:ilvl w:val="0"/>
                <w:numId w:val="6"/>
              </w:numPr>
              <w:tabs>
                <w:tab w:val="left" w:pos="776"/>
              </w:tabs>
              <w:spacing w:before="66"/>
              <w:rPr>
                <w:rFonts w:ascii="Calibri" w:eastAsia="Calibri" w:hAnsi="Calibri" w:cs="Calibri"/>
                <w:sz w:val="20"/>
                <w:szCs w:val="20"/>
              </w:rPr>
            </w:pPr>
            <w:r w:rsidRPr="00080D2C">
              <w:rPr>
                <w:rFonts w:ascii="Calibri"/>
                <w:w w:val="105"/>
                <w:sz w:val="20"/>
                <w:szCs w:val="20"/>
              </w:rPr>
              <w:t>Conducts spot checks as required related to the upgrading, repair work, and other infrastructure upgrades within the Industrial Estate</w:t>
            </w:r>
            <w:r w:rsidR="00080D2C">
              <w:rPr>
                <w:rFonts w:ascii="Calibri"/>
                <w:w w:val="105"/>
                <w:sz w:val="20"/>
                <w:szCs w:val="20"/>
              </w:rPr>
              <w:t>s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.</w:t>
            </w:r>
          </w:p>
          <w:p w14:paraId="7AEF768F" w14:textId="77777777" w:rsidR="00BE7591" w:rsidRPr="00080D2C" w:rsidRDefault="00080D2C" w:rsidP="00080D2C">
            <w:pPr>
              <w:pStyle w:val="TableParagraph"/>
              <w:numPr>
                <w:ilvl w:val="0"/>
                <w:numId w:val="6"/>
              </w:numPr>
              <w:tabs>
                <w:tab w:val="left" w:pos="776"/>
              </w:tabs>
              <w:spacing w:before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  <w:szCs w:val="20"/>
              </w:rPr>
              <w:t>Compiles</w:t>
            </w:r>
            <w:r w:rsidR="00BE7591" w:rsidRPr="00080D2C">
              <w:rPr>
                <w:rFonts w:ascii="Calibri"/>
                <w:w w:val="105"/>
                <w:sz w:val="20"/>
                <w:szCs w:val="20"/>
              </w:rPr>
              <w:t xml:space="preserve"> the necessary information to be able to</w:t>
            </w:r>
            <w:r w:rsidR="00090544" w:rsidRPr="00080D2C">
              <w:rPr>
                <w:rFonts w:ascii="Calibri"/>
                <w:w w:val="105"/>
                <w:sz w:val="20"/>
                <w:szCs w:val="20"/>
              </w:rPr>
              <w:t xml:space="preserve"> monitor progress on the above and ensure that works are carried out.</w:t>
            </w:r>
          </w:p>
          <w:p w14:paraId="62C12A92" w14:textId="77777777" w:rsidR="00080D2C" w:rsidRPr="00080D2C" w:rsidRDefault="00080D2C" w:rsidP="00080D2C">
            <w:pPr>
              <w:pStyle w:val="TableParagraph"/>
              <w:numPr>
                <w:ilvl w:val="0"/>
                <w:numId w:val="6"/>
              </w:numPr>
              <w:tabs>
                <w:tab w:val="left" w:pos="776"/>
              </w:tabs>
              <w:spacing w:before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  <w:szCs w:val="20"/>
              </w:rPr>
              <w:t>Prepares reports on the findings for the Chief Technical Officer or other designated person.</w:t>
            </w:r>
          </w:p>
          <w:p w14:paraId="43EB3805" w14:textId="77777777" w:rsidR="00080D2C" w:rsidRDefault="00080D2C" w:rsidP="00080D2C">
            <w:pPr>
              <w:pStyle w:val="Notes"/>
              <w:numPr>
                <w:ilvl w:val="0"/>
                <w:numId w:val="6"/>
              </w:numPr>
              <w:spacing w:after="12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Carries out regular on-site inspection at diverse projects being handled by INDIS Malta Ltd as directed to ensure project specifications are met.</w:t>
            </w:r>
          </w:p>
          <w:p w14:paraId="36E3DDC1" w14:textId="77777777" w:rsidR="00080D2C" w:rsidRDefault="00080D2C" w:rsidP="00080D2C">
            <w:pPr>
              <w:pStyle w:val="Notes"/>
              <w:numPr>
                <w:ilvl w:val="0"/>
                <w:numId w:val="6"/>
              </w:numPr>
              <w:spacing w:after="12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Undertakes routine inspections to ensure the proper maintenance of INDIS Malta industrial property.</w:t>
            </w:r>
          </w:p>
          <w:p w14:paraId="39483BAE" w14:textId="77777777" w:rsidR="00080D2C" w:rsidRPr="007200BA" w:rsidRDefault="00080D2C" w:rsidP="00080D2C">
            <w:pPr>
              <w:pStyle w:val="Notes"/>
              <w:numPr>
                <w:ilvl w:val="0"/>
                <w:numId w:val="6"/>
              </w:numPr>
              <w:spacing w:after="12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Handles on site meetings, surveying of work-in-progress and coordinates with contractors and </w:t>
            </w:r>
            <w:r w:rsidR="00AA36AD">
              <w:rPr>
                <w:i w:val="0"/>
                <w:szCs w:val="20"/>
              </w:rPr>
              <w:t>INDIS Malta</w:t>
            </w:r>
            <w:r>
              <w:rPr>
                <w:i w:val="0"/>
                <w:szCs w:val="20"/>
              </w:rPr>
              <w:t xml:space="preserve"> tenants to ensure that concerns and issues are resolved.</w:t>
            </w:r>
          </w:p>
          <w:p w14:paraId="60C0178B" w14:textId="77777777" w:rsidR="00AA36AD" w:rsidRDefault="00080D2C" w:rsidP="00AA36AD">
            <w:pPr>
              <w:pStyle w:val="TableParagraph"/>
              <w:numPr>
                <w:ilvl w:val="0"/>
                <w:numId w:val="6"/>
              </w:numPr>
              <w:tabs>
                <w:tab w:val="left" w:pos="776"/>
              </w:tabs>
              <w:spacing w:before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Cs w:val="20"/>
              </w:rPr>
              <w:t>Ensures continuous and effective communication and coordination on infr</w:t>
            </w:r>
            <w:r w:rsidR="00AA36AD">
              <w:rPr>
                <w:i/>
                <w:szCs w:val="20"/>
              </w:rPr>
              <w:t>a</w:t>
            </w:r>
            <w:r>
              <w:rPr>
                <w:szCs w:val="20"/>
              </w:rPr>
              <w:t>structural projects be</w:t>
            </w:r>
            <w:r w:rsidR="00AA36AD">
              <w:rPr>
                <w:i/>
                <w:szCs w:val="20"/>
              </w:rPr>
              <w:t>t</w:t>
            </w:r>
            <w:r>
              <w:rPr>
                <w:szCs w:val="20"/>
              </w:rPr>
              <w:t>ween all disciplines and parties involved.</w:t>
            </w:r>
          </w:p>
          <w:p w14:paraId="202399EE" w14:textId="77777777" w:rsidR="00AA36AD" w:rsidRDefault="00AA36AD" w:rsidP="00AA36AD">
            <w:pPr>
              <w:pStyle w:val="TableParagraph"/>
              <w:numPr>
                <w:ilvl w:val="0"/>
                <w:numId w:val="6"/>
              </w:numPr>
              <w:tabs>
                <w:tab w:val="left" w:pos="776"/>
              </w:tabs>
              <w:spacing w:before="66"/>
              <w:rPr>
                <w:rFonts w:ascii="Calibri" w:eastAsia="Calibri" w:hAnsi="Calibri" w:cs="Calibri"/>
                <w:sz w:val="20"/>
                <w:szCs w:val="20"/>
              </w:rPr>
            </w:pPr>
            <w:r w:rsidRPr="00080D2C">
              <w:rPr>
                <w:rFonts w:ascii="Calibri" w:eastAsia="Calibri" w:hAnsi="Calibri" w:cs="Calibri"/>
                <w:sz w:val="20"/>
                <w:szCs w:val="20"/>
              </w:rPr>
              <w:t xml:space="preserve">Assists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other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Technical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persons</w:t>
            </w:r>
            <w:r w:rsidRPr="00080D2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the preparation of technical documentation </w:t>
            </w:r>
            <w:r w:rsidRPr="00080D2C">
              <w:rPr>
                <w:rFonts w:ascii="Calibri" w:eastAsia="Calibri" w:hAnsi="Calibri" w:cs="Calibri"/>
                <w:sz w:val="20"/>
                <w:szCs w:val="20"/>
              </w:rPr>
              <w:t>as directed.</w:t>
            </w:r>
          </w:p>
          <w:p w14:paraId="20C67632" w14:textId="77777777" w:rsidR="00BE7591" w:rsidRPr="00BE7591" w:rsidRDefault="00BE7591" w:rsidP="00080D2C">
            <w:pPr>
              <w:pStyle w:val="TableParagraph"/>
              <w:numPr>
                <w:ilvl w:val="0"/>
                <w:numId w:val="6"/>
              </w:numPr>
              <w:tabs>
                <w:tab w:val="left" w:pos="776"/>
              </w:tabs>
              <w:spacing w:before="66"/>
              <w:rPr>
                <w:rFonts w:ascii="Calibri" w:eastAsia="Calibri" w:hAnsi="Calibri" w:cs="Calibri"/>
                <w:sz w:val="18"/>
                <w:szCs w:val="18"/>
              </w:rPr>
            </w:pPr>
            <w:r w:rsidRPr="00080D2C">
              <w:rPr>
                <w:rFonts w:ascii="Calibri" w:eastAsia="Calibri" w:hAnsi="Calibri" w:cs="Calibri"/>
                <w:sz w:val="20"/>
                <w:szCs w:val="20"/>
              </w:rPr>
              <w:t xml:space="preserve">Other </w:t>
            </w:r>
            <w:r w:rsidR="00970879" w:rsidRPr="00080D2C">
              <w:rPr>
                <w:rFonts w:ascii="Calibri" w:eastAsia="Calibri" w:hAnsi="Calibri" w:cs="Calibri"/>
                <w:sz w:val="20"/>
                <w:szCs w:val="20"/>
              </w:rPr>
              <w:t>general</w:t>
            </w:r>
            <w:r w:rsidRPr="00080D2C">
              <w:rPr>
                <w:rFonts w:ascii="Calibri" w:eastAsia="Calibri" w:hAnsi="Calibri" w:cs="Calibri"/>
                <w:sz w:val="20"/>
                <w:szCs w:val="20"/>
              </w:rPr>
              <w:t xml:space="preserve"> duties as necessary or as assigned and which may be required from time to time.</w:t>
            </w:r>
          </w:p>
        </w:tc>
      </w:tr>
      <w:tr w:rsidR="0069677A" w14:paraId="13190A34" w14:textId="77777777" w:rsidTr="00AA36AD">
        <w:trPr>
          <w:trHeight w:hRule="exact" w:val="128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561A9CE" w14:textId="77777777" w:rsidR="0069677A" w:rsidRPr="00080D2C" w:rsidRDefault="00FC7088">
            <w:pPr>
              <w:pStyle w:val="TableParagraph"/>
              <w:spacing w:before="119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080D2C">
              <w:rPr>
                <w:rFonts w:ascii="Calibri"/>
                <w:b/>
                <w:w w:val="105"/>
                <w:sz w:val="20"/>
                <w:szCs w:val="20"/>
              </w:rPr>
              <w:t>Self-Improvement</w:t>
            </w:r>
          </w:p>
          <w:p w14:paraId="31EAFE88" w14:textId="77777777" w:rsidR="0069677A" w:rsidRPr="00080D2C" w:rsidRDefault="00FC7088">
            <w:pPr>
              <w:pStyle w:val="TableParagraph"/>
              <w:numPr>
                <w:ilvl w:val="0"/>
                <w:numId w:val="4"/>
              </w:numPr>
              <w:tabs>
                <w:tab w:val="left" w:pos="843"/>
              </w:tabs>
              <w:spacing w:before="8" w:line="252" w:lineRule="auto"/>
              <w:ind w:right="95" w:hanging="338"/>
              <w:rPr>
                <w:rFonts w:ascii="Calibri" w:eastAsia="Calibri" w:hAnsi="Calibri" w:cs="Calibri"/>
                <w:sz w:val="20"/>
                <w:szCs w:val="20"/>
              </w:rPr>
            </w:pPr>
            <w:r w:rsidRPr="00080D2C">
              <w:rPr>
                <w:rFonts w:ascii="Calibri"/>
                <w:w w:val="105"/>
                <w:sz w:val="20"/>
                <w:szCs w:val="20"/>
              </w:rPr>
              <w:t xml:space="preserve">Keeps up to date with new trends, </w:t>
            </w:r>
            <w:proofErr w:type="gramStart"/>
            <w:r w:rsidRPr="00080D2C">
              <w:rPr>
                <w:rFonts w:ascii="Calibri"/>
                <w:w w:val="105"/>
                <w:sz w:val="20"/>
                <w:szCs w:val="20"/>
              </w:rPr>
              <w:t>instruments</w:t>
            </w:r>
            <w:proofErr w:type="gramEnd"/>
            <w:r w:rsidRPr="00080D2C">
              <w:rPr>
                <w:rFonts w:ascii="Calibri"/>
                <w:w w:val="105"/>
                <w:sz w:val="20"/>
                <w:szCs w:val="20"/>
              </w:rPr>
              <w:t xml:space="preserve"> and methodologies in relation to her role and that</w:t>
            </w:r>
            <w:r w:rsidRPr="00080D2C">
              <w:rPr>
                <w:rFonts w:ascii="Calibri"/>
                <w:spacing w:val="19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could</w:t>
            </w:r>
            <w:r w:rsidRPr="00080D2C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potentially</w:t>
            </w:r>
            <w:r w:rsidRPr="00080D2C">
              <w:rPr>
                <w:rFonts w:ascii="Calibri"/>
                <w:spacing w:val="-7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impact</w:t>
            </w:r>
            <w:r w:rsidRPr="00080D2C">
              <w:rPr>
                <w:rFonts w:ascii="Calibri"/>
                <w:spacing w:val="-6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on</w:t>
            </w:r>
            <w:r w:rsidRPr="00080D2C">
              <w:rPr>
                <w:rFonts w:ascii="Calibri"/>
                <w:spacing w:val="-6"/>
                <w:w w:val="105"/>
                <w:sz w:val="20"/>
                <w:szCs w:val="20"/>
              </w:rPr>
              <w:t xml:space="preserve"> </w:t>
            </w:r>
            <w:r w:rsidR="00AA36AD">
              <w:rPr>
                <w:rFonts w:ascii="Calibri"/>
                <w:w w:val="105"/>
                <w:sz w:val="20"/>
                <w:szCs w:val="20"/>
              </w:rPr>
              <w:t>INDIS Malta Ltd</w:t>
            </w:r>
            <w:r w:rsidRPr="00080D2C">
              <w:rPr>
                <w:rFonts w:ascii="Calibri"/>
                <w:spacing w:val="-6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goals,</w:t>
            </w:r>
            <w:r w:rsidRPr="00080D2C">
              <w:rPr>
                <w:rFonts w:ascii="Calibri"/>
                <w:spacing w:val="-9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objectives</w:t>
            </w:r>
            <w:r w:rsidRPr="00080D2C">
              <w:rPr>
                <w:rFonts w:ascii="Calibri"/>
                <w:spacing w:val="-3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and</w:t>
            </w:r>
            <w:r w:rsidRPr="00080D2C">
              <w:rPr>
                <w:rFonts w:ascii="Calibri"/>
                <w:spacing w:val="-6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efficiency</w:t>
            </w:r>
            <w:r w:rsidRPr="00080D2C">
              <w:rPr>
                <w:rFonts w:ascii="Calibri"/>
                <w:spacing w:val="-9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in</w:t>
            </w:r>
            <w:r w:rsidRPr="00080D2C">
              <w:rPr>
                <w:rFonts w:ascii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this</w:t>
            </w:r>
            <w:r w:rsidRPr="00080D2C">
              <w:rPr>
                <w:rFonts w:ascii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regard.</w:t>
            </w:r>
          </w:p>
          <w:p w14:paraId="0ADC886D" w14:textId="77777777" w:rsidR="0069677A" w:rsidRPr="00080D2C" w:rsidRDefault="00FC7088" w:rsidP="00AA36AD">
            <w:pPr>
              <w:pStyle w:val="TableParagraph"/>
              <w:numPr>
                <w:ilvl w:val="0"/>
                <w:numId w:val="4"/>
              </w:numPr>
              <w:tabs>
                <w:tab w:val="left" w:pos="843"/>
              </w:tabs>
              <w:spacing w:after="120" w:line="229" w:lineRule="exact"/>
              <w:ind w:left="845" w:hanging="340"/>
              <w:rPr>
                <w:rFonts w:ascii="Calibri" w:eastAsia="Calibri" w:hAnsi="Calibri" w:cs="Calibri"/>
                <w:sz w:val="20"/>
                <w:szCs w:val="20"/>
              </w:rPr>
            </w:pPr>
            <w:r w:rsidRPr="00080D2C">
              <w:rPr>
                <w:rFonts w:ascii="Calibri"/>
                <w:w w:val="105"/>
                <w:sz w:val="20"/>
                <w:szCs w:val="20"/>
              </w:rPr>
              <w:t>Keeps</w:t>
            </w:r>
            <w:r w:rsidRPr="00080D2C">
              <w:rPr>
                <w:rFonts w:ascii="Calibri"/>
                <w:spacing w:val="-7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up</w:t>
            </w:r>
            <w:r w:rsidRPr="00080D2C">
              <w:rPr>
                <w:rFonts w:ascii="Calibri"/>
                <w:spacing w:val="-6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to</w:t>
            </w:r>
            <w:r w:rsidRPr="00080D2C">
              <w:rPr>
                <w:rFonts w:ascii="Calibri"/>
                <w:spacing w:val="-6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date</w:t>
            </w:r>
            <w:r w:rsidRPr="00080D2C">
              <w:rPr>
                <w:rFonts w:ascii="Calibri"/>
                <w:spacing w:val="-8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with</w:t>
            </w:r>
            <w:r w:rsidRPr="00080D2C">
              <w:rPr>
                <w:rFonts w:ascii="Calibri"/>
                <w:spacing w:val="-6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the</w:t>
            </w:r>
            <w:r w:rsidRPr="00080D2C">
              <w:rPr>
                <w:rFonts w:ascii="Calibri"/>
                <w:spacing w:val="-8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latest</w:t>
            </w:r>
            <w:r w:rsidRPr="00080D2C">
              <w:rPr>
                <w:rFonts w:ascii="Calibri"/>
                <w:spacing w:val="-6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developments</w:t>
            </w:r>
            <w:r w:rsidRPr="00080D2C">
              <w:rPr>
                <w:rFonts w:ascii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within</w:t>
            </w:r>
            <w:r w:rsidRPr="00080D2C">
              <w:rPr>
                <w:rFonts w:ascii="Calibri"/>
                <w:spacing w:val="-3"/>
                <w:w w:val="105"/>
                <w:sz w:val="20"/>
                <w:szCs w:val="20"/>
              </w:rPr>
              <w:t xml:space="preserve"> </w:t>
            </w:r>
            <w:r w:rsidR="00AA36AD">
              <w:rPr>
                <w:rFonts w:ascii="Calibri"/>
                <w:w w:val="105"/>
                <w:sz w:val="20"/>
                <w:szCs w:val="20"/>
              </w:rPr>
              <w:t>INDIS Malta Ltd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.</w:t>
            </w:r>
          </w:p>
        </w:tc>
      </w:tr>
    </w:tbl>
    <w:p w14:paraId="41C8F396" w14:textId="77777777" w:rsidR="00B32CE3" w:rsidRDefault="00B32CE3"/>
    <w:p w14:paraId="72A3D3EC" w14:textId="77777777" w:rsidR="00B32CE3" w:rsidRDefault="00B32CE3"/>
    <w:p w14:paraId="0D0B940D" w14:textId="77777777" w:rsidR="00B32CE3" w:rsidRDefault="00B32CE3"/>
    <w:p w14:paraId="0E27B00A" w14:textId="77777777" w:rsidR="00B32CE3" w:rsidRDefault="00B32CE3"/>
    <w:p w14:paraId="60061E4C" w14:textId="77777777" w:rsidR="00B32CE3" w:rsidRDefault="00B32CE3"/>
    <w:p w14:paraId="44EAFD9C" w14:textId="77777777" w:rsidR="00B32CE3" w:rsidRDefault="00B32CE3"/>
    <w:tbl>
      <w:tblPr>
        <w:tblW w:w="9498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69677A" w14:paraId="13D309A9" w14:textId="77777777" w:rsidTr="00AA36AD">
        <w:trPr>
          <w:trHeight w:hRule="exact" w:val="113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15A00B2" w14:textId="77777777" w:rsidR="0069677A" w:rsidRPr="00080D2C" w:rsidRDefault="00FC7088">
            <w:pPr>
              <w:pStyle w:val="TableParagraph"/>
              <w:spacing w:before="119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080D2C">
              <w:rPr>
                <w:rFonts w:ascii="Calibri"/>
                <w:b/>
                <w:w w:val="105"/>
                <w:sz w:val="20"/>
                <w:szCs w:val="20"/>
              </w:rPr>
              <w:t>Supervision</w:t>
            </w:r>
            <w:r w:rsidRPr="00080D2C">
              <w:rPr>
                <w:rFonts w:ascii="Calibri"/>
                <w:b/>
                <w:spacing w:val="-21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ascii="Calibri"/>
                <w:b/>
                <w:w w:val="105"/>
                <w:sz w:val="20"/>
                <w:szCs w:val="20"/>
              </w:rPr>
              <w:t>Received</w:t>
            </w:r>
          </w:p>
          <w:p w14:paraId="2A853D79" w14:textId="77777777" w:rsidR="006C5543" w:rsidRPr="00080D2C" w:rsidRDefault="006C5543" w:rsidP="00AA36AD">
            <w:pPr>
              <w:pStyle w:val="TableParagraph"/>
              <w:numPr>
                <w:ilvl w:val="0"/>
                <w:numId w:val="2"/>
              </w:numPr>
              <w:tabs>
                <w:tab w:val="left" w:pos="843"/>
              </w:tabs>
              <w:spacing w:before="80" w:after="240"/>
              <w:ind w:left="878" w:right="101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80D2C">
              <w:rPr>
                <w:rFonts w:ascii="Calibri"/>
                <w:w w:val="105"/>
                <w:sz w:val="20"/>
                <w:szCs w:val="20"/>
              </w:rPr>
              <w:t xml:space="preserve">Reports directly </w:t>
            </w:r>
            <w:r w:rsidR="00970879" w:rsidRPr="00080D2C">
              <w:rPr>
                <w:rFonts w:ascii="Calibri"/>
                <w:w w:val="105"/>
                <w:sz w:val="20"/>
                <w:szCs w:val="20"/>
              </w:rPr>
              <w:t xml:space="preserve">as necessary and depending on the nature of the task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 xml:space="preserve">to the Chief </w:t>
            </w:r>
            <w:r w:rsidR="00AA36AD">
              <w:rPr>
                <w:rFonts w:ascii="Calibri"/>
                <w:w w:val="105"/>
                <w:sz w:val="20"/>
                <w:szCs w:val="20"/>
              </w:rPr>
              <w:t xml:space="preserve">Technical </w:t>
            </w:r>
            <w:r w:rsidRPr="00080D2C">
              <w:rPr>
                <w:rFonts w:ascii="Calibri"/>
                <w:w w:val="105"/>
                <w:sz w:val="20"/>
                <w:szCs w:val="20"/>
              </w:rPr>
              <w:t>Officer</w:t>
            </w:r>
            <w:r w:rsidR="00B85130" w:rsidRPr="00080D2C">
              <w:rPr>
                <w:rFonts w:ascii="Calibri"/>
                <w:w w:val="105"/>
                <w:sz w:val="20"/>
                <w:szCs w:val="20"/>
              </w:rPr>
              <w:t xml:space="preserve"> and/or</w:t>
            </w:r>
            <w:r w:rsidR="00A204F2" w:rsidRPr="00080D2C">
              <w:rPr>
                <w:rFonts w:ascii="Calibri"/>
                <w:w w:val="105"/>
                <w:sz w:val="20"/>
                <w:szCs w:val="20"/>
              </w:rPr>
              <w:t xml:space="preserve"> any </w:t>
            </w:r>
            <w:r w:rsidR="00AA36AD">
              <w:rPr>
                <w:rFonts w:ascii="Calibri"/>
                <w:w w:val="105"/>
                <w:sz w:val="20"/>
                <w:szCs w:val="20"/>
              </w:rPr>
              <w:t>ot</w:t>
            </w:r>
            <w:r w:rsidR="00970879" w:rsidRPr="00080D2C">
              <w:rPr>
                <w:rFonts w:ascii="Calibri"/>
                <w:w w:val="105"/>
                <w:sz w:val="20"/>
                <w:szCs w:val="20"/>
              </w:rPr>
              <w:t>her designated person/s.</w:t>
            </w:r>
          </w:p>
        </w:tc>
      </w:tr>
      <w:tr w:rsidR="0069677A" w:rsidRPr="00080D2C" w14:paraId="7D9D088C" w14:textId="77777777" w:rsidTr="00AA36AD">
        <w:trPr>
          <w:trHeight w:hRule="exact" w:val="94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9AF5C3A" w14:textId="77777777" w:rsidR="0069677A" w:rsidRPr="00080D2C" w:rsidRDefault="00FC7088">
            <w:pPr>
              <w:pStyle w:val="TableParagraph"/>
              <w:spacing w:before="121"/>
              <w:ind w:left="98"/>
              <w:rPr>
                <w:rFonts w:eastAsia="Calibri" w:cstheme="minorHAnsi"/>
                <w:sz w:val="20"/>
                <w:szCs w:val="20"/>
              </w:rPr>
            </w:pPr>
            <w:r w:rsidRPr="00080D2C">
              <w:rPr>
                <w:rFonts w:cstheme="minorHAnsi"/>
                <w:b/>
                <w:w w:val="105"/>
                <w:sz w:val="20"/>
                <w:szCs w:val="20"/>
              </w:rPr>
              <w:t>Working</w:t>
            </w:r>
            <w:r w:rsidRPr="00080D2C">
              <w:rPr>
                <w:rFonts w:cstheme="minorHAnsi"/>
                <w:b/>
                <w:spacing w:val="-18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cstheme="minorHAnsi"/>
                <w:b/>
                <w:w w:val="105"/>
                <w:sz w:val="20"/>
                <w:szCs w:val="20"/>
              </w:rPr>
              <w:t>Conditions</w:t>
            </w:r>
          </w:p>
          <w:p w14:paraId="5431BF08" w14:textId="77777777" w:rsidR="0069677A" w:rsidRPr="00080D2C" w:rsidRDefault="00FC7088">
            <w:pPr>
              <w:pStyle w:val="TableParagraph"/>
              <w:numPr>
                <w:ilvl w:val="0"/>
                <w:numId w:val="1"/>
              </w:numPr>
              <w:tabs>
                <w:tab w:val="left" w:pos="843"/>
              </w:tabs>
              <w:spacing w:before="10"/>
              <w:ind w:hanging="338"/>
              <w:rPr>
                <w:rFonts w:eastAsia="Calibri" w:cstheme="minorHAnsi"/>
                <w:sz w:val="20"/>
                <w:szCs w:val="20"/>
              </w:rPr>
            </w:pPr>
            <w:r w:rsidRPr="00080D2C">
              <w:rPr>
                <w:rFonts w:cstheme="minorHAnsi"/>
                <w:w w:val="105"/>
                <w:sz w:val="20"/>
                <w:szCs w:val="20"/>
              </w:rPr>
              <w:t>May</w:t>
            </w:r>
            <w:r w:rsidRPr="00080D2C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cstheme="minorHAnsi"/>
                <w:w w:val="105"/>
                <w:sz w:val="20"/>
                <w:szCs w:val="20"/>
              </w:rPr>
              <w:t>be</w:t>
            </w:r>
            <w:r w:rsidRPr="00080D2C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cstheme="minorHAnsi"/>
                <w:w w:val="105"/>
                <w:sz w:val="20"/>
                <w:szCs w:val="20"/>
              </w:rPr>
              <w:t>required</w:t>
            </w:r>
            <w:r w:rsidRPr="00080D2C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cstheme="minorHAnsi"/>
                <w:w w:val="105"/>
                <w:sz w:val="20"/>
                <w:szCs w:val="20"/>
              </w:rPr>
              <w:t>to</w:t>
            </w:r>
            <w:r w:rsidRPr="00080D2C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cstheme="minorHAnsi"/>
                <w:w w:val="105"/>
                <w:sz w:val="20"/>
                <w:szCs w:val="20"/>
              </w:rPr>
              <w:t>work</w:t>
            </w:r>
            <w:r w:rsidRPr="00080D2C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cstheme="minorHAnsi"/>
                <w:w w:val="105"/>
                <w:sz w:val="20"/>
                <w:szCs w:val="20"/>
              </w:rPr>
              <w:t>outside</w:t>
            </w:r>
            <w:r w:rsidRPr="00080D2C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cstheme="minorHAnsi"/>
                <w:w w:val="105"/>
                <w:sz w:val="20"/>
                <w:szCs w:val="20"/>
              </w:rPr>
              <w:t>office</w:t>
            </w:r>
            <w:r w:rsidRPr="00080D2C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cstheme="minorHAnsi"/>
                <w:w w:val="105"/>
                <w:sz w:val="20"/>
                <w:szCs w:val="20"/>
              </w:rPr>
              <w:t>hours</w:t>
            </w:r>
            <w:r w:rsidRPr="00080D2C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cstheme="minorHAnsi"/>
                <w:w w:val="105"/>
                <w:sz w:val="20"/>
                <w:szCs w:val="20"/>
              </w:rPr>
              <w:t>in</w:t>
            </w:r>
            <w:r w:rsidRPr="00080D2C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cstheme="minorHAnsi"/>
                <w:w w:val="105"/>
                <w:sz w:val="20"/>
                <w:szCs w:val="20"/>
              </w:rPr>
              <w:t>crisis</w:t>
            </w:r>
            <w:r w:rsidRPr="00080D2C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cstheme="minorHAnsi"/>
                <w:w w:val="105"/>
                <w:sz w:val="20"/>
                <w:szCs w:val="20"/>
              </w:rPr>
              <w:t>situations</w:t>
            </w:r>
            <w:r w:rsidRPr="00080D2C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cstheme="minorHAnsi"/>
                <w:w w:val="105"/>
                <w:sz w:val="20"/>
                <w:szCs w:val="20"/>
              </w:rPr>
              <w:t>and/or</w:t>
            </w:r>
            <w:r w:rsidRPr="00080D2C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cstheme="minorHAnsi"/>
                <w:w w:val="105"/>
                <w:sz w:val="20"/>
                <w:szCs w:val="20"/>
              </w:rPr>
              <w:t>to</w:t>
            </w:r>
            <w:r w:rsidRPr="00080D2C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cstheme="minorHAnsi"/>
                <w:w w:val="105"/>
                <w:sz w:val="20"/>
                <w:szCs w:val="20"/>
              </w:rPr>
              <w:t>meet</w:t>
            </w:r>
            <w:r w:rsidRPr="00080D2C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080D2C">
              <w:rPr>
                <w:rFonts w:cstheme="minorHAnsi"/>
                <w:w w:val="105"/>
                <w:sz w:val="20"/>
                <w:szCs w:val="20"/>
              </w:rPr>
              <w:t>deadlines.</w:t>
            </w:r>
          </w:p>
          <w:p w14:paraId="2943DCA1" w14:textId="77777777" w:rsidR="0069677A" w:rsidRPr="00080D2C" w:rsidRDefault="00FC7088" w:rsidP="00AA36AD">
            <w:pPr>
              <w:pStyle w:val="TableParagraph"/>
              <w:numPr>
                <w:ilvl w:val="0"/>
                <w:numId w:val="1"/>
              </w:numPr>
              <w:tabs>
                <w:tab w:val="left" w:pos="843"/>
              </w:tabs>
              <w:spacing w:before="8"/>
              <w:ind w:hanging="338"/>
              <w:rPr>
                <w:rFonts w:eastAsia="Calibri" w:cstheme="minorHAnsi"/>
                <w:sz w:val="20"/>
                <w:szCs w:val="20"/>
              </w:rPr>
            </w:pPr>
            <w:r w:rsidRPr="00080D2C">
              <w:rPr>
                <w:rFonts w:cstheme="minorHAnsi"/>
                <w:w w:val="105"/>
                <w:sz w:val="20"/>
                <w:szCs w:val="20"/>
              </w:rPr>
              <w:t xml:space="preserve">On-site visits </w:t>
            </w:r>
            <w:r w:rsidR="00AA36AD">
              <w:rPr>
                <w:rFonts w:cstheme="minorHAnsi"/>
                <w:w w:val="105"/>
                <w:sz w:val="20"/>
                <w:szCs w:val="20"/>
              </w:rPr>
              <w:t xml:space="preserve">in Malta and Gozo </w:t>
            </w:r>
            <w:r w:rsidRPr="00080D2C">
              <w:rPr>
                <w:rFonts w:cstheme="minorHAnsi"/>
                <w:w w:val="105"/>
                <w:sz w:val="20"/>
                <w:szCs w:val="20"/>
              </w:rPr>
              <w:t>are required.</w:t>
            </w:r>
          </w:p>
        </w:tc>
      </w:tr>
    </w:tbl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7855"/>
        <w:gridCol w:w="1643"/>
      </w:tblGrid>
      <w:tr w:rsidR="009C1C35" w:rsidRPr="00080D2C" w14:paraId="4BB7BC3E" w14:textId="77777777" w:rsidTr="4924A095">
        <w:trPr>
          <w:trHeight w:val="432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14:paraId="3F636ABC" w14:textId="77777777" w:rsidR="009C1C35" w:rsidRPr="00080D2C" w:rsidRDefault="009C1C35" w:rsidP="00D22F20">
            <w:pPr>
              <w:rPr>
                <w:rFonts w:cstheme="minorHAnsi"/>
                <w:sz w:val="20"/>
                <w:szCs w:val="20"/>
              </w:rPr>
            </w:pPr>
            <w:r w:rsidRPr="00080D2C"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  <w:t>Qualifications/Ex</w:t>
            </w:r>
            <w:r w:rsidRPr="00080D2C">
              <w:rPr>
                <w:rFonts w:eastAsia="Calibri" w:cstheme="minorHAnsi"/>
                <w:b/>
                <w:bCs/>
                <w:color w:val="FFFFFF"/>
                <w:spacing w:val="-1"/>
                <w:sz w:val="20"/>
                <w:szCs w:val="20"/>
              </w:rPr>
              <w:t>pe</w:t>
            </w:r>
            <w:r w:rsidRPr="00080D2C">
              <w:rPr>
                <w:rFonts w:eastAsia="Calibri" w:cstheme="minorHAnsi"/>
                <w:b/>
                <w:bCs/>
                <w:color w:val="FFFFFF"/>
                <w:spacing w:val="1"/>
                <w:sz w:val="20"/>
                <w:szCs w:val="20"/>
              </w:rPr>
              <w:t>ri</w:t>
            </w:r>
            <w:r w:rsidRPr="00080D2C">
              <w:rPr>
                <w:rFonts w:eastAsia="Calibri" w:cstheme="minorHAnsi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080D2C">
              <w:rPr>
                <w:rFonts w:eastAsia="Calibri" w:cstheme="minorHAnsi"/>
                <w:b/>
                <w:bCs/>
                <w:color w:val="FFFFFF"/>
                <w:spacing w:val="-3"/>
                <w:sz w:val="20"/>
                <w:szCs w:val="20"/>
              </w:rPr>
              <w:t>n</w:t>
            </w:r>
            <w:r w:rsidRPr="00080D2C">
              <w:rPr>
                <w:rFonts w:eastAsia="Calibri" w:cstheme="minorHAnsi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 w:rsidRPr="00080D2C">
              <w:rPr>
                <w:rFonts w:eastAsia="Calibri" w:cstheme="minorHAnsi"/>
                <w:b/>
                <w:bCs/>
                <w:color w:val="FFFFFF"/>
                <w:spacing w:val="-1"/>
                <w:sz w:val="20"/>
                <w:szCs w:val="20"/>
              </w:rPr>
              <w:t>e/S</w:t>
            </w:r>
            <w:r w:rsidRPr="00080D2C"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  <w:t>ki</w:t>
            </w:r>
            <w:r w:rsidRPr="00080D2C">
              <w:rPr>
                <w:rFonts w:eastAsia="Calibri" w:cstheme="minorHAnsi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 w:rsidRPr="00080D2C">
              <w:rPr>
                <w:rFonts w:eastAsia="Calibri" w:cstheme="minorHAnsi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 w:rsidRPr="00080D2C"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9C1C35" w:rsidRPr="00080D2C" w14:paraId="1029D731" w14:textId="77777777" w:rsidTr="4924A095">
        <w:tc>
          <w:tcPr>
            <w:tcW w:w="7855" w:type="dxa"/>
          </w:tcPr>
          <w:p w14:paraId="7124364C" w14:textId="77777777" w:rsidR="009C1C35" w:rsidRPr="00080D2C" w:rsidRDefault="009C1C35" w:rsidP="00D22F20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80D2C">
              <w:rPr>
                <w:rFonts w:cs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1643" w:type="dxa"/>
          </w:tcPr>
          <w:p w14:paraId="4B94D5A5" w14:textId="77777777" w:rsidR="009C1C35" w:rsidRPr="00080D2C" w:rsidRDefault="009C1C35" w:rsidP="00D22F20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1C35" w:rsidRPr="00B32CE3" w14:paraId="2319568F" w14:textId="77777777" w:rsidTr="4924A095">
        <w:trPr>
          <w:trHeight w:val="288"/>
        </w:trPr>
        <w:tc>
          <w:tcPr>
            <w:tcW w:w="7855" w:type="dxa"/>
          </w:tcPr>
          <w:p w14:paraId="0245EC27" w14:textId="77777777" w:rsidR="009C1C35" w:rsidRPr="00B32CE3" w:rsidRDefault="00B32CE3" w:rsidP="00D22F2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2CE3">
              <w:rPr>
                <w:szCs w:val="20"/>
              </w:rPr>
              <w:t xml:space="preserve">O-level certification or relevant qualification in </w:t>
            </w:r>
            <w:r w:rsidR="005721A4">
              <w:rPr>
                <w:szCs w:val="20"/>
              </w:rPr>
              <w:t xml:space="preserve">technical or </w:t>
            </w:r>
            <w:r w:rsidRPr="00B32CE3">
              <w:rPr>
                <w:szCs w:val="20"/>
              </w:rPr>
              <w:t>industrial subjects (MFQ level 3 or higher)</w:t>
            </w:r>
          </w:p>
        </w:tc>
        <w:tc>
          <w:tcPr>
            <w:tcW w:w="1643" w:type="dxa"/>
          </w:tcPr>
          <w:p w14:paraId="3B021D9B" w14:textId="77777777" w:rsidR="009C1C35" w:rsidRPr="00B32CE3" w:rsidRDefault="00B32CE3" w:rsidP="00D22F2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Mandatory</w:t>
            </w:r>
          </w:p>
        </w:tc>
      </w:tr>
      <w:tr w:rsidR="009C1C35" w:rsidRPr="00080D2C" w14:paraId="718EE1A2" w14:textId="77777777" w:rsidTr="4924A095">
        <w:trPr>
          <w:trHeight w:val="288"/>
        </w:trPr>
        <w:tc>
          <w:tcPr>
            <w:tcW w:w="7855" w:type="dxa"/>
          </w:tcPr>
          <w:p w14:paraId="1F4D91DB" w14:textId="77777777" w:rsidR="009C1C35" w:rsidRPr="00080D2C" w:rsidRDefault="009C1C35" w:rsidP="00D22F20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80D2C">
              <w:rPr>
                <w:rFonts w:cstheme="minorHAnsi"/>
                <w:b/>
                <w:sz w:val="20"/>
                <w:szCs w:val="20"/>
              </w:rPr>
              <w:t>Experience</w:t>
            </w:r>
          </w:p>
        </w:tc>
        <w:tc>
          <w:tcPr>
            <w:tcW w:w="1643" w:type="dxa"/>
          </w:tcPr>
          <w:p w14:paraId="3DEEC669" w14:textId="77777777" w:rsidR="009C1C35" w:rsidRPr="00080D2C" w:rsidRDefault="009C1C35" w:rsidP="00D22F2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1C35" w:rsidRPr="00080D2C" w14:paraId="58D14949" w14:textId="77777777" w:rsidTr="4924A095">
        <w:trPr>
          <w:trHeight w:val="288"/>
        </w:trPr>
        <w:tc>
          <w:tcPr>
            <w:tcW w:w="7855" w:type="dxa"/>
          </w:tcPr>
          <w:p w14:paraId="1646EACC" w14:textId="77777777" w:rsidR="009C1C35" w:rsidRPr="00080D2C" w:rsidRDefault="009C1C35" w:rsidP="00D22F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80D2C">
              <w:rPr>
                <w:rFonts w:cstheme="minorHAnsi"/>
                <w:sz w:val="20"/>
                <w:szCs w:val="20"/>
              </w:rPr>
              <w:t xml:space="preserve">At least one (1) year experience in a technical </w:t>
            </w:r>
            <w:r w:rsidR="00B32CE3">
              <w:rPr>
                <w:rFonts w:cstheme="minorHAnsi"/>
                <w:sz w:val="20"/>
                <w:szCs w:val="20"/>
              </w:rPr>
              <w:t xml:space="preserve">or industrial </w:t>
            </w:r>
            <w:r w:rsidRPr="00080D2C">
              <w:rPr>
                <w:rFonts w:cstheme="minorHAnsi"/>
                <w:sz w:val="20"/>
                <w:szCs w:val="20"/>
              </w:rPr>
              <w:t>environment</w:t>
            </w:r>
          </w:p>
        </w:tc>
        <w:tc>
          <w:tcPr>
            <w:tcW w:w="1643" w:type="dxa"/>
          </w:tcPr>
          <w:p w14:paraId="2FEE4F38" w14:textId="77777777" w:rsidR="009C1C35" w:rsidRPr="00080D2C" w:rsidRDefault="009C1C35" w:rsidP="00D22F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80D2C">
              <w:rPr>
                <w:rFonts w:cstheme="minorHAnsi"/>
                <w:sz w:val="20"/>
                <w:szCs w:val="20"/>
              </w:rPr>
              <w:t>Mandatory</w:t>
            </w:r>
          </w:p>
        </w:tc>
      </w:tr>
      <w:tr w:rsidR="009C1C35" w:rsidRPr="00080D2C" w14:paraId="1B35B51A" w14:textId="77777777" w:rsidTr="4924A095">
        <w:trPr>
          <w:trHeight w:val="288"/>
        </w:trPr>
        <w:tc>
          <w:tcPr>
            <w:tcW w:w="7855" w:type="dxa"/>
          </w:tcPr>
          <w:p w14:paraId="71156178" w14:textId="77777777" w:rsidR="009C1C35" w:rsidRPr="00080D2C" w:rsidRDefault="009C1C35" w:rsidP="00D22F20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80D2C">
              <w:rPr>
                <w:rFonts w:cstheme="minorHAnsi"/>
                <w:b/>
                <w:sz w:val="20"/>
                <w:szCs w:val="20"/>
              </w:rPr>
              <w:t>Skills</w:t>
            </w:r>
          </w:p>
        </w:tc>
        <w:tc>
          <w:tcPr>
            <w:tcW w:w="1643" w:type="dxa"/>
          </w:tcPr>
          <w:p w14:paraId="3656B9AB" w14:textId="77777777" w:rsidR="009C1C35" w:rsidRPr="00080D2C" w:rsidRDefault="009C1C35" w:rsidP="00D22F2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1C35" w:rsidRPr="00080D2C" w14:paraId="45014686" w14:textId="77777777" w:rsidTr="4924A095">
        <w:trPr>
          <w:trHeight w:val="288"/>
        </w:trPr>
        <w:tc>
          <w:tcPr>
            <w:tcW w:w="7855" w:type="dxa"/>
          </w:tcPr>
          <w:p w14:paraId="7D16D465" w14:textId="77777777" w:rsidR="009C1C35" w:rsidRPr="00080D2C" w:rsidRDefault="00723CCA" w:rsidP="00723C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 t</w:t>
            </w:r>
            <w:r w:rsidR="009C1C35" w:rsidRPr="00080D2C">
              <w:rPr>
                <w:rFonts w:cstheme="minorHAnsi"/>
                <w:sz w:val="20"/>
                <w:szCs w:val="20"/>
              </w:rPr>
              <w:t xml:space="preserve">echnical </w:t>
            </w:r>
            <w:r>
              <w:rPr>
                <w:rFonts w:cstheme="minorHAnsi"/>
                <w:sz w:val="20"/>
                <w:szCs w:val="20"/>
              </w:rPr>
              <w:t xml:space="preserve">skills and </w:t>
            </w:r>
            <w:r w:rsidR="009C1C35" w:rsidRPr="00080D2C">
              <w:rPr>
                <w:rFonts w:cstheme="minorHAnsi"/>
                <w:sz w:val="20"/>
                <w:szCs w:val="20"/>
              </w:rPr>
              <w:t>competencies.</w:t>
            </w:r>
          </w:p>
        </w:tc>
        <w:tc>
          <w:tcPr>
            <w:tcW w:w="1643" w:type="dxa"/>
          </w:tcPr>
          <w:p w14:paraId="7E177962" w14:textId="77777777" w:rsidR="009C1C35" w:rsidRPr="00080D2C" w:rsidRDefault="009C1C35" w:rsidP="00D22F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80D2C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9C1C35" w:rsidRPr="00080D2C" w14:paraId="3A93AC7C" w14:textId="77777777" w:rsidTr="4924A095">
        <w:trPr>
          <w:trHeight w:val="288"/>
        </w:trPr>
        <w:tc>
          <w:tcPr>
            <w:tcW w:w="7855" w:type="dxa"/>
          </w:tcPr>
          <w:p w14:paraId="08B700BA" w14:textId="77777777" w:rsidR="009C1C35" w:rsidRPr="00080D2C" w:rsidRDefault="009C1C35" w:rsidP="00723CCA">
            <w:pPr>
              <w:jc w:val="both"/>
              <w:rPr>
                <w:rFonts w:cstheme="minorHAnsi"/>
                <w:sz w:val="20"/>
                <w:szCs w:val="20"/>
              </w:rPr>
            </w:pPr>
            <w:r w:rsidRPr="00080D2C">
              <w:rPr>
                <w:rFonts w:cstheme="minorHAnsi"/>
                <w:sz w:val="20"/>
                <w:szCs w:val="20"/>
              </w:rPr>
              <w:t>Good written and verbal communication</w:t>
            </w:r>
            <w:r w:rsidR="00723CCA">
              <w:rPr>
                <w:rFonts w:cstheme="minorHAnsi"/>
                <w:sz w:val="20"/>
                <w:szCs w:val="20"/>
              </w:rPr>
              <w:t xml:space="preserve"> in English and Maltese</w:t>
            </w:r>
            <w:r w:rsidRPr="00080D2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14:paraId="05FAD91F" w14:textId="77777777" w:rsidR="009C1C35" w:rsidRPr="00080D2C" w:rsidRDefault="009C1C35" w:rsidP="00D22F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80D2C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9C1C35" w:rsidRPr="00080D2C" w14:paraId="0D3C8066" w14:textId="77777777" w:rsidTr="4924A095">
        <w:trPr>
          <w:trHeight w:val="288"/>
        </w:trPr>
        <w:tc>
          <w:tcPr>
            <w:tcW w:w="7855" w:type="dxa"/>
          </w:tcPr>
          <w:p w14:paraId="79C8A507" w14:textId="77777777" w:rsidR="009C1C35" w:rsidRPr="00080D2C" w:rsidRDefault="009C1C35" w:rsidP="00D22F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80D2C">
              <w:rPr>
                <w:rFonts w:cstheme="minorHAnsi"/>
                <w:sz w:val="20"/>
                <w:szCs w:val="20"/>
              </w:rPr>
              <w:t>Ability to show initiative and work with minimum supervision.</w:t>
            </w:r>
          </w:p>
        </w:tc>
        <w:tc>
          <w:tcPr>
            <w:tcW w:w="1643" w:type="dxa"/>
          </w:tcPr>
          <w:p w14:paraId="4D4E7786" w14:textId="77777777" w:rsidR="009C1C35" w:rsidRPr="00080D2C" w:rsidRDefault="009C1C35" w:rsidP="00D22F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80D2C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9C1C35" w:rsidRPr="00080D2C" w14:paraId="3B10A5A9" w14:textId="77777777" w:rsidTr="4924A095">
        <w:trPr>
          <w:trHeight w:val="288"/>
        </w:trPr>
        <w:tc>
          <w:tcPr>
            <w:tcW w:w="7855" w:type="dxa"/>
          </w:tcPr>
          <w:p w14:paraId="50326BCC" w14:textId="77777777" w:rsidR="009C1C35" w:rsidRPr="00080D2C" w:rsidRDefault="009C1C35" w:rsidP="00D22F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80D2C">
              <w:rPr>
                <w:rFonts w:cstheme="minorHAnsi"/>
                <w:sz w:val="20"/>
                <w:szCs w:val="20"/>
              </w:rPr>
              <w:t>Ability to multi-task under tight deadlines.</w:t>
            </w:r>
          </w:p>
        </w:tc>
        <w:tc>
          <w:tcPr>
            <w:tcW w:w="1643" w:type="dxa"/>
          </w:tcPr>
          <w:p w14:paraId="057E6F4C" w14:textId="77777777" w:rsidR="009C1C35" w:rsidRPr="00080D2C" w:rsidRDefault="009C1C35" w:rsidP="00D22F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80D2C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9C1C35" w:rsidRPr="00080D2C" w14:paraId="79492465" w14:textId="77777777" w:rsidTr="4924A095">
        <w:trPr>
          <w:trHeight w:val="288"/>
        </w:trPr>
        <w:tc>
          <w:tcPr>
            <w:tcW w:w="7855" w:type="dxa"/>
          </w:tcPr>
          <w:p w14:paraId="6AFE5100" w14:textId="77777777" w:rsidR="009C1C35" w:rsidRPr="00080D2C" w:rsidRDefault="009C1C35" w:rsidP="00D22F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80D2C">
              <w:rPr>
                <w:rFonts w:cstheme="minorHAnsi"/>
                <w:sz w:val="20"/>
                <w:szCs w:val="20"/>
              </w:rPr>
              <w:t>Attention to detail and accuracy.</w:t>
            </w:r>
          </w:p>
        </w:tc>
        <w:tc>
          <w:tcPr>
            <w:tcW w:w="1643" w:type="dxa"/>
          </w:tcPr>
          <w:p w14:paraId="2C784261" w14:textId="77777777" w:rsidR="009C1C35" w:rsidRPr="00080D2C" w:rsidRDefault="009C1C35" w:rsidP="00D22F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80D2C"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723CCA" w:rsidRPr="005C6DD8" w14:paraId="2D5B3722" w14:textId="77777777" w:rsidTr="4924A095">
        <w:trPr>
          <w:trHeight w:val="288"/>
        </w:trPr>
        <w:tc>
          <w:tcPr>
            <w:tcW w:w="7855" w:type="dxa"/>
          </w:tcPr>
          <w:p w14:paraId="70BE7AF9" w14:textId="77777777" w:rsidR="00723CCA" w:rsidRPr="005C6DD8" w:rsidRDefault="00723CCA" w:rsidP="00D22F20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Drafting skills.</w:t>
            </w:r>
          </w:p>
        </w:tc>
        <w:tc>
          <w:tcPr>
            <w:tcW w:w="1643" w:type="dxa"/>
          </w:tcPr>
          <w:p w14:paraId="022EC909" w14:textId="77777777" w:rsidR="00723CCA" w:rsidRPr="005C6DD8" w:rsidRDefault="00723CCA" w:rsidP="00D22F20">
            <w:pPr>
              <w:jc w:val="both"/>
              <w:rPr>
                <w:sz w:val="20"/>
                <w:szCs w:val="20"/>
              </w:rPr>
            </w:pPr>
            <w:r w:rsidRPr="0068325D">
              <w:rPr>
                <w:sz w:val="20"/>
                <w:szCs w:val="20"/>
              </w:rPr>
              <w:t>High</w:t>
            </w:r>
          </w:p>
        </w:tc>
      </w:tr>
      <w:tr w:rsidR="00723CCA" w:rsidRPr="007831F4" w14:paraId="443CA336" w14:textId="77777777" w:rsidTr="4924A095">
        <w:trPr>
          <w:trHeight w:val="288"/>
        </w:trPr>
        <w:tc>
          <w:tcPr>
            <w:tcW w:w="7855" w:type="dxa"/>
          </w:tcPr>
          <w:p w14:paraId="79AA3985" w14:textId="77777777" w:rsidR="00723CCA" w:rsidRPr="00BB36CF" w:rsidRDefault="00723CCA" w:rsidP="00D22F20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Analytical, </w:t>
            </w:r>
            <w:proofErr w:type="gramStart"/>
            <w:r>
              <w:rPr>
                <w:sz w:val="20"/>
                <w:szCs w:val="20"/>
              </w:rPr>
              <w:t>evaluative</w:t>
            </w:r>
            <w:proofErr w:type="gramEnd"/>
            <w:r>
              <w:rPr>
                <w:sz w:val="20"/>
                <w:szCs w:val="20"/>
              </w:rPr>
              <w:t xml:space="preserve"> and problem-solving abilities.</w:t>
            </w:r>
          </w:p>
        </w:tc>
        <w:tc>
          <w:tcPr>
            <w:tcW w:w="1643" w:type="dxa"/>
          </w:tcPr>
          <w:p w14:paraId="2278F991" w14:textId="77777777" w:rsidR="00723CCA" w:rsidRPr="00966548" w:rsidRDefault="00723CCA" w:rsidP="00D22F20">
            <w:pPr>
              <w:jc w:val="both"/>
            </w:pPr>
            <w:r>
              <w:t>High</w:t>
            </w:r>
          </w:p>
        </w:tc>
      </w:tr>
      <w:tr w:rsidR="009C1C35" w:rsidRPr="00080D2C" w14:paraId="7AF7072A" w14:textId="77777777" w:rsidTr="4924A095">
        <w:trPr>
          <w:trHeight w:val="288"/>
        </w:trPr>
        <w:tc>
          <w:tcPr>
            <w:tcW w:w="7855" w:type="dxa"/>
            <w:shd w:val="clear" w:color="auto" w:fill="A6A6A6" w:themeFill="background1" w:themeFillShade="A6"/>
          </w:tcPr>
          <w:p w14:paraId="5E72BB3D" w14:textId="77777777" w:rsidR="009C1C35" w:rsidRPr="00080D2C" w:rsidRDefault="009C1C35" w:rsidP="00D22F20">
            <w:pPr>
              <w:spacing w:before="120" w:after="120"/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080D2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Others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14:paraId="45FB0818" w14:textId="77777777" w:rsidR="009C1C35" w:rsidRPr="00080D2C" w:rsidRDefault="009C1C35" w:rsidP="00D22F20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9C1C35" w:rsidRPr="00080D2C" w14:paraId="3C17233C" w14:textId="77777777" w:rsidTr="4924A095">
        <w:trPr>
          <w:trHeight w:val="288"/>
        </w:trPr>
        <w:tc>
          <w:tcPr>
            <w:tcW w:w="7855" w:type="dxa"/>
          </w:tcPr>
          <w:p w14:paraId="65FC36DB" w14:textId="5CD21906" w:rsidR="009C1C35" w:rsidRPr="00080D2C" w:rsidRDefault="009C1C35" w:rsidP="4924A095">
            <w:pPr>
              <w:jc w:val="both"/>
              <w:rPr>
                <w:sz w:val="20"/>
                <w:szCs w:val="20"/>
              </w:rPr>
            </w:pPr>
            <w:r w:rsidRPr="4924A095">
              <w:rPr>
                <w:sz w:val="20"/>
                <w:szCs w:val="20"/>
              </w:rPr>
              <w:t xml:space="preserve">Driving </w:t>
            </w:r>
            <w:proofErr w:type="spellStart"/>
            <w:r w:rsidRPr="4924A095">
              <w:rPr>
                <w:sz w:val="20"/>
                <w:szCs w:val="20"/>
              </w:rPr>
              <w:t>licence</w:t>
            </w:r>
            <w:proofErr w:type="spellEnd"/>
            <w:r w:rsidR="5C70034E" w:rsidRPr="4924A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5BB96BEA" w14:textId="77777777" w:rsidR="009C1C35" w:rsidRPr="00080D2C" w:rsidRDefault="009C1C35" w:rsidP="00D22F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80D2C">
              <w:rPr>
                <w:rFonts w:cstheme="minorHAnsi"/>
                <w:sz w:val="20"/>
                <w:szCs w:val="20"/>
              </w:rPr>
              <w:t>Mandatory</w:t>
            </w:r>
          </w:p>
        </w:tc>
      </w:tr>
    </w:tbl>
    <w:p w14:paraId="049F31CB" w14:textId="77777777" w:rsidR="009C1C35" w:rsidRDefault="009C1C35" w:rsidP="009C1C35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14:paraId="53128261" w14:textId="77777777" w:rsidR="009C1C35" w:rsidRDefault="009C1C35" w:rsidP="009C1C35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14:paraId="62486C05" w14:textId="77777777" w:rsidR="0069677A" w:rsidRDefault="0069677A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14:paraId="4101652C" w14:textId="77777777" w:rsidR="009C1C35" w:rsidRDefault="009C1C35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14:paraId="6E224DF5" w14:textId="77777777" w:rsidR="0069677A" w:rsidRPr="00B32CE3" w:rsidRDefault="00FC7088" w:rsidP="00B32CE3">
      <w:pPr>
        <w:pStyle w:val="BodyText"/>
        <w:spacing w:line="285" w:lineRule="auto"/>
        <w:ind w:left="0"/>
        <w:rPr>
          <w:rFonts w:cs="Calibri"/>
          <w:i w:val="0"/>
          <w:sz w:val="16"/>
          <w:szCs w:val="16"/>
        </w:rPr>
      </w:pPr>
      <w:r w:rsidRPr="00B32CE3">
        <w:rPr>
          <w:sz w:val="16"/>
          <w:szCs w:val="16"/>
        </w:rPr>
        <w:t>Disclaimer:</w:t>
      </w:r>
      <w:r w:rsidRPr="00B32CE3">
        <w:rPr>
          <w:spacing w:val="24"/>
          <w:sz w:val="16"/>
          <w:szCs w:val="16"/>
        </w:rPr>
        <w:t xml:space="preserve"> </w:t>
      </w:r>
      <w:r w:rsidRPr="00B32CE3">
        <w:rPr>
          <w:sz w:val="16"/>
          <w:szCs w:val="16"/>
        </w:rPr>
        <w:t>This</w:t>
      </w:r>
      <w:r w:rsidRPr="00B32CE3">
        <w:rPr>
          <w:spacing w:val="9"/>
          <w:sz w:val="16"/>
          <w:szCs w:val="16"/>
        </w:rPr>
        <w:t xml:space="preserve"> </w:t>
      </w:r>
      <w:r w:rsidRPr="00B32CE3">
        <w:rPr>
          <w:sz w:val="16"/>
          <w:szCs w:val="16"/>
        </w:rPr>
        <w:t>job</w:t>
      </w:r>
      <w:r w:rsidRPr="00B32CE3">
        <w:rPr>
          <w:spacing w:val="12"/>
          <w:sz w:val="16"/>
          <w:szCs w:val="16"/>
        </w:rPr>
        <w:t xml:space="preserve"> </w:t>
      </w:r>
      <w:r w:rsidRPr="00B32CE3">
        <w:rPr>
          <w:sz w:val="16"/>
          <w:szCs w:val="16"/>
        </w:rPr>
        <w:t>description</w:t>
      </w:r>
      <w:r w:rsidRPr="00B32CE3">
        <w:rPr>
          <w:spacing w:val="12"/>
          <w:sz w:val="16"/>
          <w:szCs w:val="16"/>
        </w:rPr>
        <w:t xml:space="preserve"> </w:t>
      </w:r>
      <w:r w:rsidRPr="00B32CE3">
        <w:rPr>
          <w:sz w:val="16"/>
          <w:szCs w:val="16"/>
        </w:rPr>
        <w:t>defines</w:t>
      </w:r>
      <w:r w:rsidRPr="00B32CE3">
        <w:rPr>
          <w:spacing w:val="11"/>
          <w:sz w:val="16"/>
          <w:szCs w:val="16"/>
        </w:rPr>
        <w:t xml:space="preserve"> </w:t>
      </w:r>
      <w:r w:rsidRPr="00B32CE3">
        <w:rPr>
          <w:sz w:val="16"/>
          <w:szCs w:val="16"/>
        </w:rPr>
        <w:t>the</w:t>
      </w:r>
      <w:r w:rsidRPr="00B32CE3">
        <w:rPr>
          <w:spacing w:val="12"/>
          <w:sz w:val="16"/>
          <w:szCs w:val="16"/>
        </w:rPr>
        <w:t xml:space="preserve"> </w:t>
      </w:r>
      <w:r w:rsidRPr="00B32CE3">
        <w:rPr>
          <w:sz w:val="16"/>
          <w:szCs w:val="16"/>
        </w:rPr>
        <w:t>general</w:t>
      </w:r>
      <w:r w:rsidRPr="00B32CE3">
        <w:rPr>
          <w:spacing w:val="13"/>
          <w:sz w:val="16"/>
          <w:szCs w:val="16"/>
        </w:rPr>
        <w:t xml:space="preserve"> </w:t>
      </w:r>
      <w:r w:rsidRPr="00B32CE3">
        <w:rPr>
          <w:sz w:val="16"/>
          <w:szCs w:val="16"/>
        </w:rPr>
        <w:t>nature</w:t>
      </w:r>
      <w:r w:rsidRPr="00B32CE3">
        <w:rPr>
          <w:spacing w:val="12"/>
          <w:sz w:val="16"/>
          <w:szCs w:val="16"/>
        </w:rPr>
        <w:t xml:space="preserve"> </w:t>
      </w:r>
      <w:r w:rsidRPr="00B32CE3">
        <w:rPr>
          <w:sz w:val="16"/>
          <w:szCs w:val="16"/>
        </w:rPr>
        <w:t>and</w:t>
      </w:r>
      <w:r w:rsidRPr="00B32CE3">
        <w:rPr>
          <w:spacing w:val="12"/>
          <w:sz w:val="16"/>
          <w:szCs w:val="16"/>
        </w:rPr>
        <w:t xml:space="preserve"> </w:t>
      </w:r>
      <w:r w:rsidRPr="00B32CE3">
        <w:rPr>
          <w:sz w:val="16"/>
          <w:szCs w:val="16"/>
        </w:rPr>
        <w:t>level</w:t>
      </w:r>
      <w:r w:rsidRPr="00B32CE3">
        <w:rPr>
          <w:spacing w:val="13"/>
          <w:sz w:val="16"/>
          <w:szCs w:val="16"/>
        </w:rPr>
        <w:t xml:space="preserve"> </w:t>
      </w:r>
      <w:r w:rsidRPr="00B32CE3">
        <w:rPr>
          <w:sz w:val="16"/>
          <w:szCs w:val="16"/>
        </w:rPr>
        <w:t>of</w:t>
      </w:r>
      <w:r w:rsidRPr="00B32CE3">
        <w:rPr>
          <w:spacing w:val="13"/>
          <w:sz w:val="16"/>
          <w:szCs w:val="16"/>
        </w:rPr>
        <w:t xml:space="preserve"> </w:t>
      </w:r>
      <w:r w:rsidRPr="00B32CE3">
        <w:rPr>
          <w:sz w:val="16"/>
          <w:szCs w:val="16"/>
        </w:rPr>
        <w:t>work</w:t>
      </w:r>
      <w:r w:rsidRPr="00B32CE3">
        <w:rPr>
          <w:spacing w:val="15"/>
          <w:sz w:val="16"/>
          <w:szCs w:val="16"/>
        </w:rPr>
        <w:t xml:space="preserve"> </w:t>
      </w:r>
      <w:r w:rsidRPr="00B32CE3">
        <w:rPr>
          <w:sz w:val="16"/>
          <w:szCs w:val="16"/>
        </w:rPr>
        <w:t>performed</w:t>
      </w:r>
      <w:r w:rsidRPr="00B32CE3">
        <w:rPr>
          <w:spacing w:val="12"/>
          <w:sz w:val="16"/>
          <w:szCs w:val="16"/>
        </w:rPr>
        <w:t xml:space="preserve"> </w:t>
      </w:r>
      <w:r w:rsidRPr="00B32CE3">
        <w:rPr>
          <w:sz w:val="16"/>
          <w:szCs w:val="16"/>
        </w:rPr>
        <w:t>in</w:t>
      </w:r>
      <w:r w:rsidRPr="00B32CE3">
        <w:rPr>
          <w:spacing w:val="12"/>
          <w:sz w:val="16"/>
          <w:szCs w:val="16"/>
        </w:rPr>
        <w:t xml:space="preserve"> </w:t>
      </w:r>
      <w:r w:rsidRPr="00B32CE3">
        <w:rPr>
          <w:sz w:val="16"/>
          <w:szCs w:val="16"/>
        </w:rPr>
        <w:t>this</w:t>
      </w:r>
      <w:r w:rsidRPr="00B32CE3">
        <w:rPr>
          <w:spacing w:val="11"/>
          <w:sz w:val="16"/>
          <w:szCs w:val="16"/>
        </w:rPr>
        <w:t xml:space="preserve"> </w:t>
      </w:r>
      <w:r w:rsidRPr="00B32CE3">
        <w:rPr>
          <w:sz w:val="16"/>
          <w:szCs w:val="16"/>
        </w:rPr>
        <w:t>role.</w:t>
      </w:r>
      <w:r w:rsidRPr="00B32CE3">
        <w:rPr>
          <w:spacing w:val="23"/>
          <w:sz w:val="16"/>
          <w:szCs w:val="16"/>
        </w:rPr>
        <w:t xml:space="preserve"> </w:t>
      </w:r>
      <w:r w:rsidRPr="00B32CE3">
        <w:rPr>
          <w:sz w:val="16"/>
          <w:szCs w:val="16"/>
        </w:rPr>
        <w:t>It</w:t>
      </w:r>
      <w:r w:rsidRPr="00B32CE3">
        <w:rPr>
          <w:spacing w:val="11"/>
          <w:sz w:val="16"/>
          <w:szCs w:val="16"/>
        </w:rPr>
        <w:t xml:space="preserve"> </w:t>
      </w:r>
      <w:r w:rsidRPr="00B32CE3">
        <w:rPr>
          <w:sz w:val="16"/>
          <w:szCs w:val="16"/>
        </w:rPr>
        <w:t>is</w:t>
      </w:r>
      <w:r w:rsidRPr="00B32CE3">
        <w:rPr>
          <w:spacing w:val="11"/>
          <w:sz w:val="16"/>
          <w:szCs w:val="16"/>
        </w:rPr>
        <w:t xml:space="preserve"> </w:t>
      </w:r>
      <w:r w:rsidRPr="00B32CE3">
        <w:rPr>
          <w:sz w:val="16"/>
          <w:szCs w:val="16"/>
        </w:rPr>
        <w:t>not</w:t>
      </w:r>
      <w:r w:rsidRPr="00B32CE3">
        <w:rPr>
          <w:spacing w:val="11"/>
          <w:sz w:val="16"/>
          <w:szCs w:val="16"/>
        </w:rPr>
        <w:t xml:space="preserve"> </w:t>
      </w:r>
      <w:r w:rsidRPr="00B32CE3">
        <w:rPr>
          <w:sz w:val="16"/>
          <w:szCs w:val="16"/>
        </w:rPr>
        <w:t>intended</w:t>
      </w:r>
      <w:r w:rsidRPr="00B32CE3">
        <w:rPr>
          <w:spacing w:val="12"/>
          <w:sz w:val="16"/>
          <w:szCs w:val="16"/>
        </w:rPr>
        <w:t xml:space="preserve"> </w:t>
      </w:r>
      <w:r w:rsidRPr="00B32CE3">
        <w:rPr>
          <w:sz w:val="16"/>
          <w:szCs w:val="16"/>
        </w:rPr>
        <w:t>to</w:t>
      </w:r>
      <w:r w:rsidRPr="00B32CE3">
        <w:rPr>
          <w:spacing w:val="12"/>
          <w:sz w:val="16"/>
          <w:szCs w:val="16"/>
        </w:rPr>
        <w:t xml:space="preserve"> </w:t>
      </w:r>
      <w:r w:rsidRPr="00B32CE3">
        <w:rPr>
          <w:sz w:val="16"/>
          <w:szCs w:val="16"/>
        </w:rPr>
        <w:t>be</w:t>
      </w:r>
      <w:r w:rsidRPr="00B32CE3">
        <w:rPr>
          <w:spacing w:val="12"/>
          <w:sz w:val="16"/>
          <w:szCs w:val="16"/>
        </w:rPr>
        <w:t xml:space="preserve"> </w:t>
      </w:r>
      <w:r w:rsidRPr="00B32CE3">
        <w:rPr>
          <w:sz w:val="16"/>
          <w:szCs w:val="16"/>
        </w:rPr>
        <w:t>an</w:t>
      </w:r>
      <w:r w:rsidRPr="00B32CE3">
        <w:rPr>
          <w:spacing w:val="12"/>
          <w:sz w:val="16"/>
          <w:szCs w:val="16"/>
        </w:rPr>
        <w:t xml:space="preserve"> </w:t>
      </w:r>
      <w:r w:rsidRPr="00B32CE3">
        <w:rPr>
          <w:sz w:val="16"/>
          <w:szCs w:val="16"/>
        </w:rPr>
        <w:t>exhaustive</w:t>
      </w:r>
      <w:r w:rsidRPr="00B32CE3">
        <w:rPr>
          <w:spacing w:val="10"/>
          <w:sz w:val="16"/>
          <w:szCs w:val="16"/>
        </w:rPr>
        <w:t xml:space="preserve"> </w:t>
      </w:r>
      <w:r w:rsidRPr="00B32CE3">
        <w:rPr>
          <w:sz w:val="16"/>
          <w:szCs w:val="16"/>
        </w:rPr>
        <w:t>list</w:t>
      </w:r>
      <w:r w:rsidRPr="00B32CE3">
        <w:rPr>
          <w:spacing w:val="11"/>
          <w:sz w:val="16"/>
          <w:szCs w:val="16"/>
        </w:rPr>
        <w:t xml:space="preserve"> </w:t>
      </w:r>
      <w:r w:rsidRPr="00B32CE3">
        <w:rPr>
          <w:sz w:val="16"/>
          <w:szCs w:val="16"/>
        </w:rPr>
        <w:t>of</w:t>
      </w:r>
      <w:r w:rsidRPr="00B32CE3">
        <w:rPr>
          <w:spacing w:val="13"/>
          <w:sz w:val="16"/>
          <w:szCs w:val="16"/>
        </w:rPr>
        <w:t xml:space="preserve"> </w:t>
      </w:r>
      <w:r w:rsidRPr="00B32CE3">
        <w:rPr>
          <w:sz w:val="16"/>
          <w:szCs w:val="16"/>
        </w:rPr>
        <w:t>all</w:t>
      </w:r>
      <w:r w:rsidRPr="00B32CE3">
        <w:rPr>
          <w:spacing w:val="13"/>
          <w:sz w:val="16"/>
          <w:szCs w:val="16"/>
        </w:rPr>
        <w:t xml:space="preserve"> </w:t>
      </w:r>
      <w:r w:rsidRPr="00B32CE3">
        <w:rPr>
          <w:sz w:val="16"/>
          <w:szCs w:val="16"/>
        </w:rPr>
        <w:t>duties,</w:t>
      </w:r>
      <w:r w:rsidRPr="00B32CE3">
        <w:rPr>
          <w:spacing w:val="13"/>
          <w:sz w:val="16"/>
          <w:szCs w:val="16"/>
        </w:rPr>
        <w:t xml:space="preserve"> </w:t>
      </w:r>
      <w:r w:rsidRPr="00B32CE3">
        <w:rPr>
          <w:sz w:val="16"/>
          <w:szCs w:val="16"/>
        </w:rPr>
        <w:t>skills,</w:t>
      </w:r>
      <w:r w:rsidRPr="00B32CE3">
        <w:rPr>
          <w:spacing w:val="-28"/>
          <w:sz w:val="16"/>
          <w:szCs w:val="16"/>
        </w:rPr>
        <w:t xml:space="preserve"> </w:t>
      </w:r>
      <w:r w:rsidRPr="00B32CE3">
        <w:rPr>
          <w:sz w:val="16"/>
          <w:szCs w:val="16"/>
        </w:rPr>
        <w:t xml:space="preserve">responsibilities, knowledge, etc.  These are subject to change as needed </w:t>
      </w:r>
      <w:r w:rsidR="00970879" w:rsidRPr="00B32CE3">
        <w:rPr>
          <w:sz w:val="16"/>
          <w:szCs w:val="16"/>
        </w:rPr>
        <w:t xml:space="preserve">by </w:t>
      </w:r>
      <w:r w:rsidR="00970879" w:rsidRPr="00B32CE3">
        <w:rPr>
          <w:spacing w:val="5"/>
          <w:sz w:val="16"/>
          <w:szCs w:val="16"/>
        </w:rPr>
        <w:t>Management</w:t>
      </w:r>
      <w:r w:rsidRPr="00B32CE3">
        <w:rPr>
          <w:i w:val="0"/>
          <w:sz w:val="16"/>
          <w:szCs w:val="16"/>
        </w:rPr>
        <w:t>.</w:t>
      </w:r>
    </w:p>
    <w:sectPr w:rsidR="0069677A" w:rsidRPr="00B32CE3" w:rsidSect="00F72854">
      <w:type w:val="continuous"/>
      <w:pgSz w:w="12240" w:h="15840"/>
      <w:pgMar w:top="851" w:right="13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3522"/>
    <w:multiLevelType w:val="hybridMultilevel"/>
    <w:tmpl w:val="305CA3E2"/>
    <w:lvl w:ilvl="0" w:tplc="C1A2096C">
      <w:start w:val="1"/>
      <w:numFmt w:val="bullet"/>
      <w:lvlText w:val=""/>
      <w:lvlJc w:val="left"/>
      <w:pPr>
        <w:ind w:left="842" w:hanging="339"/>
      </w:pPr>
      <w:rPr>
        <w:rFonts w:ascii="Symbol" w:eastAsia="Symbol" w:hAnsi="Symbol" w:hint="default"/>
        <w:w w:val="103"/>
        <w:sz w:val="18"/>
        <w:szCs w:val="18"/>
      </w:rPr>
    </w:lvl>
    <w:lvl w:ilvl="1" w:tplc="F6745800">
      <w:start w:val="1"/>
      <w:numFmt w:val="bullet"/>
      <w:lvlText w:val="•"/>
      <w:lvlJc w:val="left"/>
      <w:pPr>
        <w:ind w:left="1660" w:hanging="339"/>
      </w:pPr>
      <w:rPr>
        <w:rFonts w:hint="default"/>
      </w:rPr>
    </w:lvl>
    <w:lvl w:ilvl="2" w:tplc="7DFCB41E">
      <w:start w:val="1"/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6406D972">
      <w:start w:val="1"/>
      <w:numFmt w:val="bullet"/>
      <w:lvlText w:val="•"/>
      <w:lvlJc w:val="left"/>
      <w:pPr>
        <w:ind w:left="3301" w:hanging="339"/>
      </w:pPr>
      <w:rPr>
        <w:rFonts w:hint="default"/>
      </w:rPr>
    </w:lvl>
    <w:lvl w:ilvl="4" w:tplc="A7D87E86">
      <w:start w:val="1"/>
      <w:numFmt w:val="bullet"/>
      <w:lvlText w:val="•"/>
      <w:lvlJc w:val="left"/>
      <w:pPr>
        <w:ind w:left="4122" w:hanging="339"/>
      </w:pPr>
      <w:rPr>
        <w:rFonts w:hint="default"/>
      </w:rPr>
    </w:lvl>
    <w:lvl w:ilvl="5" w:tplc="379A9EBE">
      <w:start w:val="1"/>
      <w:numFmt w:val="bullet"/>
      <w:lvlText w:val="•"/>
      <w:lvlJc w:val="left"/>
      <w:pPr>
        <w:ind w:left="4942" w:hanging="339"/>
      </w:pPr>
      <w:rPr>
        <w:rFonts w:hint="default"/>
      </w:rPr>
    </w:lvl>
    <w:lvl w:ilvl="6" w:tplc="74F8AEBC">
      <w:start w:val="1"/>
      <w:numFmt w:val="bullet"/>
      <w:lvlText w:val="•"/>
      <w:lvlJc w:val="left"/>
      <w:pPr>
        <w:ind w:left="5763" w:hanging="339"/>
      </w:pPr>
      <w:rPr>
        <w:rFonts w:hint="default"/>
      </w:rPr>
    </w:lvl>
    <w:lvl w:ilvl="7" w:tplc="E6AAC888">
      <w:start w:val="1"/>
      <w:numFmt w:val="bullet"/>
      <w:lvlText w:val="•"/>
      <w:lvlJc w:val="left"/>
      <w:pPr>
        <w:ind w:left="6583" w:hanging="339"/>
      </w:pPr>
      <w:rPr>
        <w:rFonts w:hint="default"/>
      </w:rPr>
    </w:lvl>
    <w:lvl w:ilvl="8" w:tplc="93AE0114">
      <w:start w:val="1"/>
      <w:numFmt w:val="bullet"/>
      <w:lvlText w:val="•"/>
      <w:lvlJc w:val="left"/>
      <w:pPr>
        <w:ind w:left="7404" w:hanging="339"/>
      </w:pPr>
      <w:rPr>
        <w:rFonts w:hint="default"/>
      </w:rPr>
    </w:lvl>
  </w:abstractNum>
  <w:abstractNum w:abstractNumId="1" w15:restartNumberingAfterBreak="0">
    <w:nsid w:val="33F744B6"/>
    <w:multiLevelType w:val="hybridMultilevel"/>
    <w:tmpl w:val="3EF2365E"/>
    <w:lvl w:ilvl="0" w:tplc="1EC6F2BE">
      <w:start w:val="1"/>
      <w:numFmt w:val="bullet"/>
      <w:lvlText w:val=""/>
      <w:lvlJc w:val="left"/>
      <w:pPr>
        <w:ind w:left="842" w:hanging="339"/>
      </w:pPr>
      <w:rPr>
        <w:rFonts w:ascii="Symbol" w:eastAsia="Symbol" w:hAnsi="Symbol" w:hint="default"/>
        <w:w w:val="103"/>
        <w:sz w:val="18"/>
        <w:szCs w:val="18"/>
      </w:rPr>
    </w:lvl>
    <w:lvl w:ilvl="1" w:tplc="221A804A">
      <w:start w:val="1"/>
      <w:numFmt w:val="bullet"/>
      <w:lvlText w:val="•"/>
      <w:lvlJc w:val="left"/>
      <w:pPr>
        <w:ind w:left="1660" w:hanging="339"/>
      </w:pPr>
      <w:rPr>
        <w:rFonts w:hint="default"/>
      </w:rPr>
    </w:lvl>
    <w:lvl w:ilvl="2" w:tplc="2C8A0446">
      <w:start w:val="1"/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29B68B36">
      <w:start w:val="1"/>
      <w:numFmt w:val="bullet"/>
      <w:lvlText w:val="•"/>
      <w:lvlJc w:val="left"/>
      <w:pPr>
        <w:ind w:left="3301" w:hanging="339"/>
      </w:pPr>
      <w:rPr>
        <w:rFonts w:hint="default"/>
      </w:rPr>
    </w:lvl>
    <w:lvl w:ilvl="4" w:tplc="058664A8">
      <w:start w:val="1"/>
      <w:numFmt w:val="bullet"/>
      <w:lvlText w:val="•"/>
      <w:lvlJc w:val="left"/>
      <w:pPr>
        <w:ind w:left="4122" w:hanging="339"/>
      </w:pPr>
      <w:rPr>
        <w:rFonts w:hint="default"/>
      </w:rPr>
    </w:lvl>
    <w:lvl w:ilvl="5" w:tplc="17E8A04C">
      <w:start w:val="1"/>
      <w:numFmt w:val="bullet"/>
      <w:lvlText w:val="•"/>
      <w:lvlJc w:val="left"/>
      <w:pPr>
        <w:ind w:left="4942" w:hanging="339"/>
      </w:pPr>
      <w:rPr>
        <w:rFonts w:hint="default"/>
      </w:rPr>
    </w:lvl>
    <w:lvl w:ilvl="6" w:tplc="FBF22036">
      <w:start w:val="1"/>
      <w:numFmt w:val="bullet"/>
      <w:lvlText w:val="•"/>
      <w:lvlJc w:val="left"/>
      <w:pPr>
        <w:ind w:left="5763" w:hanging="339"/>
      </w:pPr>
      <w:rPr>
        <w:rFonts w:hint="default"/>
      </w:rPr>
    </w:lvl>
    <w:lvl w:ilvl="7" w:tplc="194E3E56">
      <w:start w:val="1"/>
      <w:numFmt w:val="bullet"/>
      <w:lvlText w:val="•"/>
      <w:lvlJc w:val="left"/>
      <w:pPr>
        <w:ind w:left="6583" w:hanging="339"/>
      </w:pPr>
      <w:rPr>
        <w:rFonts w:hint="default"/>
      </w:rPr>
    </w:lvl>
    <w:lvl w:ilvl="8" w:tplc="EE5CC330">
      <w:start w:val="1"/>
      <w:numFmt w:val="bullet"/>
      <w:lvlText w:val="•"/>
      <w:lvlJc w:val="left"/>
      <w:pPr>
        <w:ind w:left="7404" w:hanging="339"/>
      </w:pPr>
      <w:rPr>
        <w:rFonts w:hint="default"/>
      </w:rPr>
    </w:lvl>
  </w:abstractNum>
  <w:abstractNum w:abstractNumId="2" w15:restartNumberingAfterBreak="0">
    <w:nsid w:val="450A564F"/>
    <w:multiLevelType w:val="hybridMultilevel"/>
    <w:tmpl w:val="DA2A201A"/>
    <w:lvl w:ilvl="0" w:tplc="0D2E2244">
      <w:start w:val="1"/>
      <w:numFmt w:val="bullet"/>
      <w:lvlText w:val=""/>
      <w:lvlJc w:val="left"/>
      <w:pPr>
        <w:ind w:left="842" w:hanging="339"/>
      </w:pPr>
      <w:rPr>
        <w:rFonts w:ascii="Symbol" w:eastAsia="Symbol" w:hAnsi="Symbol" w:hint="default"/>
        <w:w w:val="103"/>
        <w:sz w:val="18"/>
        <w:szCs w:val="18"/>
      </w:rPr>
    </w:lvl>
    <w:lvl w:ilvl="1" w:tplc="E13EB58A">
      <w:start w:val="1"/>
      <w:numFmt w:val="bullet"/>
      <w:lvlText w:val="•"/>
      <w:lvlJc w:val="left"/>
      <w:pPr>
        <w:ind w:left="1660" w:hanging="339"/>
      </w:pPr>
      <w:rPr>
        <w:rFonts w:hint="default"/>
      </w:rPr>
    </w:lvl>
    <w:lvl w:ilvl="2" w:tplc="E51C1F6E">
      <w:start w:val="1"/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36D2969E">
      <w:start w:val="1"/>
      <w:numFmt w:val="bullet"/>
      <w:lvlText w:val="•"/>
      <w:lvlJc w:val="left"/>
      <w:pPr>
        <w:ind w:left="3301" w:hanging="339"/>
      </w:pPr>
      <w:rPr>
        <w:rFonts w:hint="default"/>
      </w:rPr>
    </w:lvl>
    <w:lvl w:ilvl="4" w:tplc="9A4E1428">
      <w:start w:val="1"/>
      <w:numFmt w:val="bullet"/>
      <w:lvlText w:val="•"/>
      <w:lvlJc w:val="left"/>
      <w:pPr>
        <w:ind w:left="4122" w:hanging="339"/>
      </w:pPr>
      <w:rPr>
        <w:rFonts w:hint="default"/>
      </w:rPr>
    </w:lvl>
    <w:lvl w:ilvl="5" w:tplc="B692AED4">
      <w:start w:val="1"/>
      <w:numFmt w:val="bullet"/>
      <w:lvlText w:val="•"/>
      <w:lvlJc w:val="left"/>
      <w:pPr>
        <w:ind w:left="4942" w:hanging="339"/>
      </w:pPr>
      <w:rPr>
        <w:rFonts w:hint="default"/>
      </w:rPr>
    </w:lvl>
    <w:lvl w:ilvl="6" w:tplc="8BFCCC50">
      <w:start w:val="1"/>
      <w:numFmt w:val="bullet"/>
      <w:lvlText w:val="•"/>
      <w:lvlJc w:val="left"/>
      <w:pPr>
        <w:ind w:left="5763" w:hanging="339"/>
      </w:pPr>
      <w:rPr>
        <w:rFonts w:hint="default"/>
      </w:rPr>
    </w:lvl>
    <w:lvl w:ilvl="7" w:tplc="BCCEA130">
      <w:start w:val="1"/>
      <w:numFmt w:val="bullet"/>
      <w:lvlText w:val="•"/>
      <w:lvlJc w:val="left"/>
      <w:pPr>
        <w:ind w:left="6583" w:hanging="339"/>
      </w:pPr>
      <w:rPr>
        <w:rFonts w:hint="default"/>
      </w:rPr>
    </w:lvl>
    <w:lvl w:ilvl="8" w:tplc="3508C436">
      <w:start w:val="1"/>
      <w:numFmt w:val="bullet"/>
      <w:lvlText w:val="•"/>
      <w:lvlJc w:val="left"/>
      <w:pPr>
        <w:ind w:left="7404" w:hanging="339"/>
      </w:pPr>
      <w:rPr>
        <w:rFonts w:hint="default"/>
      </w:rPr>
    </w:lvl>
  </w:abstractNum>
  <w:abstractNum w:abstractNumId="3" w15:restartNumberingAfterBreak="0">
    <w:nsid w:val="473D3BC7"/>
    <w:multiLevelType w:val="hybridMultilevel"/>
    <w:tmpl w:val="6AAA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83598"/>
    <w:multiLevelType w:val="hybridMultilevel"/>
    <w:tmpl w:val="7FDC9B7A"/>
    <w:lvl w:ilvl="0" w:tplc="451E174E">
      <w:start w:val="1"/>
      <w:numFmt w:val="bullet"/>
      <w:lvlText w:val=""/>
      <w:lvlJc w:val="left"/>
      <w:pPr>
        <w:ind w:left="842" w:hanging="339"/>
      </w:pPr>
      <w:rPr>
        <w:rFonts w:ascii="Symbol" w:eastAsia="Symbol" w:hAnsi="Symbol" w:hint="default"/>
        <w:w w:val="103"/>
        <w:sz w:val="18"/>
        <w:szCs w:val="18"/>
      </w:rPr>
    </w:lvl>
    <w:lvl w:ilvl="1" w:tplc="7F8A7336">
      <w:start w:val="1"/>
      <w:numFmt w:val="bullet"/>
      <w:lvlText w:val="•"/>
      <w:lvlJc w:val="left"/>
      <w:pPr>
        <w:ind w:left="1660" w:hanging="339"/>
      </w:pPr>
      <w:rPr>
        <w:rFonts w:hint="default"/>
      </w:rPr>
    </w:lvl>
    <w:lvl w:ilvl="2" w:tplc="6134A0A4">
      <w:start w:val="1"/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550AF13E">
      <w:start w:val="1"/>
      <w:numFmt w:val="bullet"/>
      <w:lvlText w:val="•"/>
      <w:lvlJc w:val="left"/>
      <w:pPr>
        <w:ind w:left="3301" w:hanging="339"/>
      </w:pPr>
      <w:rPr>
        <w:rFonts w:hint="default"/>
      </w:rPr>
    </w:lvl>
    <w:lvl w:ilvl="4" w:tplc="699E4302">
      <w:start w:val="1"/>
      <w:numFmt w:val="bullet"/>
      <w:lvlText w:val="•"/>
      <w:lvlJc w:val="left"/>
      <w:pPr>
        <w:ind w:left="4122" w:hanging="339"/>
      </w:pPr>
      <w:rPr>
        <w:rFonts w:hint="default"/>
      </w:rPr>
    </w:lvl>
    <w:lvl w:ilvl="5" w:tplc="0FB04FCA">
      <w:start w:val="1"/>
      <w:numFmt w:val="bullet"/>
      <w:lvlText w:val="•"/>
      <w:lvlJc w:val="left"/>
      <w:pPr>
        <w:ind w:left="4942" w:hanging="339"/>
      </w:pPr>
      <w:rPr>
        <w:rFonts w:hint="default"/>
      </w:rPr>
    </w:lvl>
    <w:lvl w:ilvl="6" w:tplc="8584B21E">
      <w:start w:val="1"/>
      <w:numFmt w:val="bullet"/>
      <w:lvlText w:val="•"/>
      <w:lvlJc w:val="left"/>
      <w:pPr>
        <w:ind w:left="5763" w:hanging="339"/>
      </w:pPr>
      <w:rPr>
        <w:rFonts w:hint="default"/>
      </w:rPr>
    </w:lvl>
    <w:lvl w:ilvl="7" w:tplc="DF3A3F26">
      <w:start w:val="1"/>
      <w:numFmt w:val="bullet"/>
      <w:lvlText w:val="•"/>
      <w:lvlJc w:val="left"/>
      <w:pPr>
        <w:ind w:left="6583" w:hanging="339"/>
      </w:pPr>
      <w:rPr>
        <w:rFonts w:hint="default"/>
      </w:rPr>
    </w:lvl>
    <w:lvl w:ilvl="8" w:tplc="F640B09A">
      <w:start w:val="1"/>
      <w:numFmt w:val="bullet"/>
      <w:lvlText w:val="•"/>
      <w:lvlJc w:val="left"/>
      <w:pPr>
        <w:ind w:left="7404" w:hanging="339"/>
      </w:pPr>
      <w:rPr>
        <w:rFonts w:hint="default"/>
      </w:rPr>
    </w:lvl>
  </w:abstractNum>
  <w:abstractNum w:abstractNumId="5" w15:restartNumberingAfterBreak="0">
    <w:nsid w:val="4FCC00CB"/>
    <w:multiLevelType w:val="hybridMultilevel"/>
    <w:tmpl w:val="1040B124"/>
    <w:lvl w:ilvl="0" w:tplc="3162F136">
      <w:start w:val="1"/>
      <w:numFmt w:val="bullet"/>
      <w:lvlText w:val=""/>
      <w:lvlJc w:val="left"/>
      <w:pPr>
        <w:ind w:left="775" w:hanging="339"/>
      </w:pPr>
      <w:rPr>
        <w:rFonts w:ascii="Symbol" w:eastAsia="Symbol" w:hAnsi="Symbol" w:hint="default"/>
        <w:w w:val="103"/>
      </w:rPr>
    </w:lvl>
    <w:lvl w:ilvl="1" w:tplc="3FD2CCD6">
      <w:start w:val="1"/>
      <w:numFmt w:val="bullet"/>
      <w:lvlText w:val="•"/>
      <w:lvlJc w:val="left"/>
      <w:pPr>
        <w:ind w:left="1606" w:hanging="339"/>
      </w:pPr>
      <w:rPr>
        <w:rFonts w:hint="default"/>
      </w:rPr>
    </w:lvl>
    <w:lvl w:ilvl="2" w:tplc="D0CE300C">
      <w:start w:val="1"/>
      <w:numFmt w:val="bullet"/>
      <w:lvlText w:val="•"/>
      <w:lvlJc w:val="left"/>
      <w:pPr>
        <w:ind w:left="2433" w:hanging="339"/>
      </w:pPr>
      <w:rPr>
        <w:rFonts w:hint="default"/>
      </w:rPr>
    </w:lvl>
    <w:lvl w:ilvl="3" w:tplc="91481496">
      <w:start w:val="1"/>
      <w:numFmt w:val="bullet"/>
      <w:lvlText w:val="•"/>
      <w:lvlJc w:val="left"/>
      <w:pPr>
        <w:ind w:left="3259" w:hanging="339"/>
      </w:pPr>
      <w:rPr>
        <w:rFonts w:hint="default"/>
      </w:rPr>
    </w:lvl>
    <w:lvl w:ilvl="4" w:tplc="105CE0B8">
      <w:start w:val="1"/>
      <w:numFmt w:val="bullet"/>
      <w:lvlText w:val="•"/>
      <w:lvlJc w:val="left"/>
      <w:pPr>
        <w:ind w:left="4086" w:hanging="339"/>
      </w:pPr>
      <w:rPr>
        <w:rFonts w:hint="default"/>
      </w:rPr>
    </w:lvl>
    <w:lvl w:ilvl="5" w:tplc="6F0811F8">
      <w:start w:val="1"/>
      <w:numFmt w:val="bullet"/>
      <w:lvlText w:val="•"/>
      <w:lvlJc w:val="left"/>
      <w:pPr>
        <w:ind w:left="4912" w:hanging="339"/>
      </w:pPr>
      <w:rPr>
        <w:rFonts w:hint="default"/>
      </w:rPr>
    </w:lvl>
    <w:lvl w:ilvl="6" w:tplc="ABEE62E8">
      <w:start w:val="1"/>
      <w:numFmt w:val="bullet"/>
      <w:lvlText w:val="•"/>
      <w:lvlJc w:val="left"/>
      <w:pPr>
        <w:ind w:left="5739" w:hanging="339"/>
      </w:pPr>
      <w:rPr>
        <w:rFonts w:hint="default"/>
      </w:rPr>
    </w:lvl>
    <w:lvl w:ilvl="7" w:tplc="B5F055F8">
      <w:start w:val="1"/>
      <w:numFmt w:val="bullet"/>
      <w:lvlText w:val="•"/>
      <w:lvlJc w:val="left"/>
      <w:pPr>
        <w:ind w:left="6565" w:hanging="339"/>
      </w:pPr>
      <w:rPr>
        <w:rFonts w:hint="default"/>
      </w:rPr>
    </w:lvl>
    <w:lvl w:ilvl="8" w:tplc="8E560AEA">
      <w:start w:val="1"/>
      <w:numFmt w:val="bullet"/>
      <w:lvlText w:val="•"/>
      <w:lvlJc w:val="left"/>
      <w:pPr>
        <w:ind w:left="7392" w:hanging="339"/>
      </w:pPr>
      <w:rPr>
        <w:rFonts w:hint="default"/>
      </w:rPr>
    </w:lvl>
  </w:abstractNum>
  <w:abstractNum w:abstractNumId="6" w15:restartNumberingAfterBreak="0">
    <w:nsid w:val="74650F0A"/>
    <w:multiLevelType w:val="hybridMultilevel"/>
    <w:tmpl w:val="4328C174"/>
    <w:lvl w:ilvl="0" w:tplc="2140116C">
      <w:start w:val="1"/>
      <w:numFmt w:val="bullet"/>
      <w:lvlText w:val=""/>
      <w:lvlJc w:val="left"/>
      <w:pPr>
        <w:ind w:left="842" w:hanging="339"/>
      </w:pPr>
      <w:rPr>
        <w:rFonts w:ascii="Symbol" w:eastAsia="Symbol" w:hAnsi="Symbol" w:hint="default"/>
        <w:w w:val="103"/>
        <w:sz w:val="18"/>
        <w:szCs w:val="18"/>
      </w:rPr>
    </w:lvl>
    <w:lvl w:ilvl="1" w:tplc="AF643508">
      <w:start w:val="1"/>
      <w:numFmt w:val="bullet"/>
      <w:lvlText w:val="•"/>
      <w:lvlJc w:val="left"/>
      <w:pPr>
        <w:ind w:left="1660" w:hanging="339"/>
      </w:pPr>
      <w:rPr>
        <w:rFonts w:hint="default"/>
      </w:rPr>
    </w:lvl>
    <w:lvl w:ilvl="2" w:tplc="005E6EEC">
      <w:start w:val="1"/>
      <w:numFmt w:val="bullet"/>
      <w:lvlText w:val="•"/>
      <w:lvlJc w:val="left"/>
      <w:pPr>
        <w:ind w:left="2481" w:hanging="339"/>
      </w:pPr>
      <w:rPr>
        <w:rFonts w:hint="default"/>
      </w:rPr>
    </w:lvl>
    <w:lvl w:ilvl="3" w:tplc="F79495EA">
      <w:start w:val="1"/>
      <w:numFmt w:val="bullet"/>
      <w:lvlText w:val="•"/>
      <w:lvlJc w:val="left"/>
      <w:pPr>
        <w:ind w:left="3301" w:hanging="339"/>
      </w:pPr>
      <w:rPr>
        <w:rFonts w:hint="default"/>
      </w:rPr>
    </w:lvl>
    <w:lvl w:ilvl="4" w:tplc="D62C02AE">
      <w:start w:val="1"/>
      <w:numFmt w:val="bullet"/>
      <w:lvlText w:val="•"/>
      <w:lvlJc w:val="left"/>
      <w:pPr>
        <w:ind w:left="4122" w:hanging="339"/>
      </w:pPr>
      <w:rPr>
        <w:rFonts w:hint="default"/>
      </w:rPr>
    </w:lvl>
    <w:lvl w:ilvl="5" w:tplc="0CC077DA">
      <w:start w:val="1"/>
      <w:numFmt w:val="bullet"/>
      <w:lvlText w:val="•"/>
      <w:lvlJc w:val="left"/>
      <w:pPr>
        <w:ind w:left="4942" w:hanging="339"/>
      </w:pPr>
      <w:rPr>
        <w:rFonts w:hint="default"/>
      </w:rPr>
    </w:lvl>
    <w:lvl w:ilvl="6" w:tplc="86FA9116">
      <w:start w:val="1"/>
      <w:numFmt w:val="bullet"/>
      <w:lvlText w:val="•"/>
      <w:lvlJc w:val="left"/>
      <w:pPr>
        <w:ind w:left="5763" w:hanging="339"/>
      </w:pPr>
      <w:rPr>
        <w:rFonts w:hint="default"/>
      </w:rPr>
    </w:lvl>
    <w:lvl w:ilvl="7" w:tplc="93AE0880">
      <w:start w:val="1"/>
      <w:numFmt w:val="bullet"/>
      <w:lvlText w:val="•"/>
      <w:lvlJc w:val="left"/>
      <w:pPr>
        <w:ind w:left="6583" w:hanging="339"/>
      </w:pPr>
      <w:rPr>
        <w:rFonts w:hint="default"/>
      </w:rPr>
    </w:lvl>
    <w:lvl w:ilvl="8" w:tplc="817ABC54">
      <w:start w:val="1"/>
      <w:numFmt w:val="bullet"/>
      <w:lvlText w:val="•"/>
      <w:lvlJc w:val="left"/>
      <w:pPr>
        <w:ind w:left="7404" w:hanging="339"/>
      </w:pPr>
      <w:rPr>
        <w:rFonts w:hint="default"/>
      </w:rPr>
    </w:lvl>
  </w:abstractNum>
  <w:num w:numId="1" w16cid:durableId="916596129">
    <w:abstractNumId w:val="1"/>
  </w:num>
  <w:num w:numId="2" w16cid:durableId="940381151">
    <w:abstractNumId w:val="4"/>
  </w:num>
  <w:num w:numId="3" w16cid:durableId="675814896">
    <w:abstractNumId w:val="2"/>
  </w:num>
  <w:num w:numId="4" w16cid:durableId="672142851">
    <w:abstractNumId w:val="6"/>
  </w:num>
  <w:num w:numId="5" w16cid:durableId="1745879783">
    <w:abstractNumId w:val="0"/>
  </w:num>
  <w:num w:numId="6" w16cid:durableId="1498417995">
    <w:abstractNumId w:val="5"/>
  </w:num>
  <w:num w:numId="7" w16cid:durableId="943420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7A"/>
    <w:rsid w:val="00011EE6"/>
    <w:rsid w:val="00080D2C"/>
    <w:rsid w:val="00090544"/>
    <w:rsid w:val="000E36A0"/>
    <w:rsid w:val="001948B1"/>
    <w:rsid w:val="00246EA7"/>
    <w:rsid w:val="00357021"/>
    <w:rsid w:val="005721A4"/>
    <w:rsid w:val="0069677A"/>
    <w:rsid w:val="006C2D10"/>
    <w:rsid w:val="006C5543"/>
    <w:rsid w:val="00723CCA"/>
    <w:rsid w:val="008924EA"/>
    <w:rsid w:val="00970879"/>
    <w:rsid w:val="009C1C35"/>
    <w:rsid w:val="00A204F2"/>
    <w:rsid w:val="00AA36AD"/>
    <w:rsid w:val="00AB06FC"/>
    <w:rsid w:val="00AB4A07"/>
    <w:rsid w:val="00B32CE3"/>
    <w:rsid w:val="00B80C38"/>
    <w:rsid w:val="00B85130"/>
    <w:rsid w:val="00BE7591"/>
    <w:rsid w:val="00D56734"/>
    <w:rsid w:val="00EA71FF"/>
    <w:rsid w:val="00F57B1C"/>
    <w:rsid w:val="00F72854"/>
    <w:rsid w:val="00FC7088"/>
    <w:rsid w:val="4924A095"/>
    <w:rsid w:val="5C70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FC81"/>
  <w15:docId w15:val="{A90EF756-4EDB-4826-A5CC-FCB7F37F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677A"/>
    <w:pPr>
      <w:spacing w:before="74"/>
      <w:ind w:left="339"/>
    </w:pPr>
    <w:rPr>
      <w:rFonts w:ascii="Calibri" w:eastAsia="Calibri" w:hAnsi="Calibri"/>
      <w:i/>
      <w:sz w:val="13"/>
      <w:szCs w:val="13"/>
    </w:rPr>
  </w:style>
  <w:style w:type="paragraph" w:styleId="ListParagraph">
    <w:name w:val="List Paragraph"/>
    <w:basedOn w:val="Normal"/>
    <w:uiPriority w:val="1"/>
    <w:qFormat/>
    <w:rsid w:val="0069677A"/>
  </w:style>
  <w:style w:type="paragraph" w:customStyle="1" w:styleId="TableParagraph">
    <w:name w:val="Table Paragraph"/>
    <w:basedOn w:val="Normal"/>
    <w:uiPriority w:val="1"/>
    <w:qFormat/>
    <w:rsid w:val="0069677A"/>
  </w:style>
  <w:style w:type="table" w:styleId="TableGrid">
    <w:name w:val="Table Grid"/>
    <w:basedOn w:val="TableNormal"/>
    <w:uiPriority w:val="59"/>
    <w:rsid w:val="009C1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Normal"/>
    <w:rsid w:val="00080D2C"/>
    <w:pPr>
      <w:widowControl/>
      <w:spacing w:before="60" w:after="20"/>
    </w:pPr>
    <w:rPr>
      <w:rFonts w:ascii="Calibri" w:eastAsia="Times New Roman" w:hAnsi="Calibri" w:cs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73EB00DDFAA42AC64198BFA06EF1A" ma:contentTypeVersion="18" ma:contentTypeDescription="Create a new document." ma:contentTypeScope="" ma:versionID="929fb277294fe7d955930739d1d75ffc">
  <xsd:schema xmlns:xsd="http://www.w3.org/2001/XMLSchema" xmlns:xs="http://www.w3.org/2001/XMLSchema" xmlns:p="http://schemas.microsoft.com/office/2006/metadata/properties" xmlns:ns2="dc14d815-b238-4500-b1ef-a8a7e1f2f051" xmlns:ns3="08bdde99-2dce-4cea-a4a2-913192113dc2" targetNamespace="http://schemas.microsoft.com/office/2006/metadata/properties" ma:root="true" ma:fieldsID="b774e8c011ea22784c0c231dda4a9e26" ns2:_="" ns3:_="">
    <xsd:import namespace="dc14d815-b238-4500-b1ef-a8a7e1f2f051"/>
    <xsd:import namespace="08bdde99-2dce-4cea-a4a2-913192113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4d815-b238-4500-b1ef-a8a7e1f2f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c191b9f-baf1-4181-8d82-b8e1537fd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dde99-2dce-4cea-a4a2-913192113dc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74e578f-70cd-4237-8835-a391d35cb1c8}" ma:internalName="TaxCatchAll" ma:showField="CatchAllData" ma:web="08bdde99-2dce-4cea-a4a2-913192113d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dde99-2dce-4cea-a4a2-913192113dc2" xsi:nil="true"/>
    <lcf76f155ced4ddcb4097134ff3c332f xmlns="dc14d815-b238-4500-b1ef-a8a7e1f2f05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D8C0E-C2C1-4EC9-9484-31594E633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4d815-b238-4500-b1ef-a8a7e1f2f051"/>
    <ds:schemaRef ds:uri="08bdde99-2dce-4cea-a4a2-913192113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4B1A7-010D-4426-A186-E7402E5363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B5DB4F-CED5-45D2-A0A5-72ADFE857823}">
  <ds:schemaRefs>
    <ds:schemaRef ds:uri="http://schemas.microsoft.com/office/2006/metadata/properties"/>
    <ds:schemaRef ds:uri="http://schemas.microsoft.com/office/infopath/2007/PartnerControls"/>
    <ds:schemaRef ds:uri="08bdde99-2dce-4cea-a4a2-913192113dc2"/>
    <ds:schemaRef ds:uri="dc14d815-b238-4500-b1ef-a8a7e1f2f051"/>
  </ds:schemaRefs>
</ds:datastoreItem>
</file>

<file path=customXml/itemProps4.xml><?xml version="1.0" encoding="utf-8"?>
<ds:datastoreItem xmlns:ds="http://schemas.openxmlformats.org/officeDocument/2006/customXml" ds:itemID="{AF9C8A50-3886-4DAB-BB0B-93F90DCC8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Office Word</Application>
  <DocSecurity>0</DocSecurity>
  <Lines>25</Lines>
  <Paragraphs>7</Paragraphs>
  <ScaleCrop>false</ScaleCrop>
  <Company>Malta Enterprise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Client Relations Executive - 20052016</dc:title>
  <dc:creator>antoinette.catania</dc:creator>
  <cp:lastModifiedBy>Steeve Piscopo</cp:lastModifiedBy>
  <cp:revision>2</cp:revision>
  <dcterms:created xsi:type="dcterms:W3CDTF">2024-04-05T11:33:00Z</dcterms:created>
  <dcterms:modified xsi:type="dcterms:W3CDTF">2024-04-05T11:33:00Z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2016-06-20T00:00:00Z</vt:filetime>
  </property>
  <property fmtid="{D5CDD505-2E9C-101B-9397-08002B2CF9AE}" pid="5" name="ContentTypeId">
    <vt:lpwstr>0x01010032C73EB00DDFAA42AC64198BFA06EF1A</vt:lpwstr>
  </property>
</Properties>
</file>